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07D16" w14:textId="77777777" w:rsidR="00762171" w:rsidRDefault="00A82C4B" w:rsidP="001B2C9B">
      <w:pPr>
        <w:pStyle w:val="Titel"/>
        <w:spacing w:line="276" w:lineRule="auto"/>
        <w:ind w:left="0"/>
        <w:rPr>
          <w:rFonts w:ascii="Montserrat" w:hAnsi="Montserrat"/>
          <w:b/>
          <w:bCs/>
          <w:color w:val="F5802A"/>
          <w:sz w:val="40"/>
          <w:szCs w:val="40"/>
        </w:rPr>
      </w:pPr>
      <w:r w:rsidRPr="00E56090">
        <w:rPr>
          <w:rFonts w:ascii="Montserrat" w:hAnsi="Montserrat"/>
          <w:b/>
          <w:bCs/>
          <w:noProof/>
          <w:sz w:val="40"/>
          <w:szCs w:val="40"/>
        </w:rPr>
        <w:drawing>
          <wp:anchor distT="0" distB="0" distL="114300" distR="114300" simplePos="0" relativeHeight="251658240" behindDoc="0" locked="0" layoutInCell="1" allowOverlap="1" wp14:anchorId="1288035D" wp14:editId="040804C1">
            <wp:simplePos x="0" y="0"/>
            <wp:positionH relativeFrom="column">
              <wp:posOffset>3858260</wp:posOffset>
            </wp:positionH>
            <wp:positionV relativeFrom="paragraph">
              <wp:posOffset>-876300</wp:posOffset>
            </wp:positionV>
            <wp:extent cx="3679646" cy="2366645"/>
            <wp:effectExtent l="114300" t="76200" r="130810" b="12890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cstate="print">
                      <a:extLst>
                        <a:ext uri="{28A0092B-C50C-407E-A947-70E740481C1C}">
                          <a14:useLocalDpi xmlns:a14="http://schemas.microsoft.com/office/drawing/2010/main" val="0"/>
                        </a:ext>
                      </a:extLst>
                    </a:blip>
                    <a:srcRect t="1780" b="1780"/>
                    <a:stretch>
                      <a:fillRect/>
                    </a:stretch>
                  </pic:blipFill>
                  <pic:spPr>
                    <a:xfrm flipH="1">
                      <a:off x="0" y="0"/>
                      <a:ext cx="3679646" cy="2366645"/>
                    </a:xfrm>
                    <a:prstGeom prst="flowChartAlternateProcess">
                      <a:avLst/>
                    </a:prstGeom>
                    <a:solidFill>
                      <a:srgbClr val="FFFFFF">
                        <a:shade val="85000"/>
                      </a:srgbClr>
                    </a:solidFill>
                    <a:ln w="38100" cap="sq">
                      <a:solidFill>
                        <a:srgbClr val="FF7C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0" h="0"/>
                      <a:contourClr>
                        <a:srgbClr val="FFFFFF"/>
                      </a:contourClr>
                    </a:sp3d>
                  </pic:spPr>
                </pic:pic>
              </a:graphicData>
            </a:graphic>
            <wp14:sizeRelH relativeFrom="margin">
              <wp14:pctWidth>0</wp14:pctWidth>
            </wp14:sizeRelH>
            <wp14:sizeRelV relativeFrom="margin">
              <wp14:pctHeight>0</wp14:pctHeight>
            </wp14:sizeRelV>
          </wp:anchor>
        </w:drawing>
      </w:r>
      <w:r w:rsidR="00762171">
        <w:rPr>
          <w:rFonts w:ascii="Montserrat" w:hAnsi="Montserrat"/>
          <w:b/>
          <w:bCs/>
          <w:color w:val="F5802A"/>
          <w:sz w:val="40"/>
          <w:szCs w:val="40"/>
        </w:rPr>
        <w:t>Beter VTH-stelsel nodig</w:t>
      </w:r>
    </w:p>
    <w:p w14:paraId="5919FE21" w14:textId="277A1604" w:rsidR="00762171" w:rsidRDefault="009A4052" w:rsidP="001B2C9B">
      <w:pPr>
        <w:pStyle w:val="Titel"/>
        <w:spacing w:line="276" w:lineRule="auto"/>
        <w:ind w:left="0"/>
        <w:rPr>
          <w:rFonts w:ascii="Montserrat" w:hAnsi="Montserrat"/>
          <w:b/>
          <w:bCs/>
          <w:color w:val="F5802A"/>
          <w:sz w:val="40"/>
          <w:szCs w:val="40"/>
        </w:rPr>
      </w:pPr>
      <w:r>
        <w:rPr>
          <w:rFonts w:ascii="Montserrat" w:hAnsi="Montserrat"/>
          <w:b/>
          <w:bCs/>
          <w:color w:val="F5802A"/>
          <w:sz w:val="40"/>
          <w:szCs w:val="40"/>
        </w:rPr>
        <w:t>v</w:t>
      </w:r>
      <w:r w:rsidR="00762171">
        <w:rPr>
          <w:rFonts w:ascii="Montserrat" w:hAnsi="Montserrat"/>
          <w:b/>
          <w:bCs/>
          <w:color w:val="F5802A"/>
          <w:sz w:val="40"/>
          <w:szCs w:val="40"/>
        </w:rPr>
        <w:t>oor veilige leefomgeving</w:t>
      </w:r>
    </w:p>
    <w:p w14:paraId="4F6726A2" w14:textId="75E0FA7E" w:rsidR="00500E1D" w:rsidRDefault="00500E1D" w:rsidP="001B2C9B">
      <w:pPr>
        <w:spacing w:line="276" w:lineRule="auto"/>
        <w:rPr>
          <w:rFonts w:ascii="Open Sans SemiBold"/>
          <w:b/>
          <w:bCs/>
          <w:color w:val="4A4D4F"/>
          <w:sz w:val="24"/>
          <w:szCs w:val="24"/>
        </w:rPr>
      </w:pPr>
    </w:p>
    <w:p w14:paraId="07036344" w14:textId="777144BE" w:rsidR="00562124" w:rsidRDefault="005A6CC9" w:rsidP="001B2C9B">
      <w:pPr>
        <w:spacing w:line="276" w:lineRule="auto"/>
        <w:rPr>
          <w:rFonts w:ascii="Open Sans SemiBold"/>
          <w:b/>
          <w:bCs/>
          <w:color w:val="4A4D4F"/>
          <w:spacing w:val="-2"/>
          <w:sz w:val="24"/>
          <w:szCs w:val="24"/>
        </w:rPr>
      </w:pPr>
      <w:r w:rsidRPr="00DE1175">
        <w:rPr>
          <w:rFonts w:ascii="Open Sans SemiBold"/>
          <w:b/>
          <w:bCs/>
          <w:color w:val="4A4D4F"/>
          <w:sz w:val="24"/>
          <w:szCs w:val="24"/>
        </w:rPr>
        <w:t>I</w:t>
      </w:r>
      <w:r w:rsidR="00DE1175">
        <w:rPr>
          <w:rFonts w:ascii="Open Sans SemiBold"/>
          <w:b/>
          <w:bCs/>
          <w:color w:val="4A4D4F"/>
          <w:sz w:val="24"/>
          <w:szCs w:val="24"/>
        </w:rPr>
        <w:t>nbreng I</w:t>
      </w:r>
      <w:r w:rsidRPr="00DE1175">
        <w:rPr>
          <w:rFonts w:ascii="Open Sans SemiBold"/>
          <w:b/>
          <w:bCs/>
          <w:color w:val="4A4D4F"/>
          <w:sz w:val="24"/>
          <w:szCs w:val="24"/>
        </w:rPr>
        <w:t>nterprovinciaal</w:t>
      </w:r>
      <w:r w:rsidRPr="00DE1175">
        <w:rPr>
          <w:rFonts w:ascii="Open Sans SemiBold"/>
          <w:b/>
          <w:bCs/>
          <w:color w:val="4A4D4F"/>
          <w:spacing w:val="-5"/>
          <w:sz w:val="24"/>
          <w:szCs w:val="24"/>
        </w:rPr>
        <w:t xml:space="preserve"> </w:t>
      </w:r>
      <w:r w:rsidRPr="00DE1175">
        <w:rPr>
          <w:rFonts w:ascii="Open Sans SemiBold"/>
          <w:b/>
          <w:bCs/>
          <w:color w:val="4A4D4F"/>
          <w:spacing w:val="-2"/>
          <w:sz w:val="24"/>
          <w:szCs w:val="24"/>
        </w:rPr>
        <w:t>Overleg</w:t>
      </w:r>
    </w:p>
    <w:p w14:paraId="1F222FD6" w14:textId="78E448C1" w:rsidR="00E95707" w:rsidRDefault="00762171" w:rsidP="001B2C9B">
      <w:pPr>
        <w:spacing w:line="276" w:lineRule="auto"/>
        <w:rPr>
          <w:rFonts w:ascii="Open Sans SemiBold"/>
          <w:b/>
          <w:bCs/>
          <w:color w:val="4A4D4F"/>
          <w:spacing w:val="-2"/>
          <w:sz w:val="24"/>
          <w:szCs w:val="24"/>
        </w:rPr>
      </w:pPr>
      <w:r>
        <w:rPr>
          <w:rFonts w:ascii="Open Sans SemiBold"/>
          <w:b/>
          <w:bCs/>
          <w:color w:val="4A4D4F"/>
          <w:spacing w:val="-2"/>
          <w:sz w:val="24"/>
          <w:szCs w:val="24"/>
        </w:rPr>
        <w:t>Commissiedebat VTH 12 november 2024</w:t>
      </w:r>
    </w:p>
    <w:p w14:paraId="75885108" w14:textId="77777777" w:rsidR="009A4052" w:rsidRDefault="009A4052" w:rsidP="00762171">
      <w:pPr>
        <w:rPr>
          <w:rFonts w:ascii="Arial" w:hAnsi="Arial" w:cs="Arial"/>
        </w:rPr>
      </w:pPr>
    </w:p>
    <w:p w14:paraId="61983245" w14:textId="77777777" w:rsidR="009A4052" w:rsidRDefault="009A4052" w:rsidP="00762171">
      <w:pPr>
        <w:rPr>
          <w:rFonts w:ascii="Arial" w:hAnsi="Arial" w:cs="Arial"/>
        </w:rPr>
      </w:pPr>
    </w:p>
    <w:p w14:paraId="6CD386C3" w14:textId="08DC8C9E" w:rsidR="001710ED" w:rsidRPr="001710ED" w:rsidRDefault="001710ED" w:rsidP="00762171">
      <w:pPr>
        <w:rPr>
          <w:rFonts w:ascii="Arial" w:hAnsi="Arial" w:cs="Arial"/>
          <w:b/>
          <w:bCs/>
          <w:color w:val="E36C0A" w:themeColor="accent6" w:themeShade="BF"/>
        </w:rPr>
      </w:pPr>
      <w:r w:rsidRPr="001710ED">
        <w:rPr>
          <w:rFonts w:ascii="Arial" w:hAnsi="Arial" w:cs="Arial"/>
          <w:b/>
          <w:bCs/>
          <w:color w:val="E36C0A" w:themeColor="accent6" w:themeShade="BF"/>
        </w:rPr>
        <w:t>Verbetering</w:t>
      </w:r>
      <w:r>
        <w:rPr>
          <w:rFonts w:ascii="Arial" w:hAnsi="Arial" w:cs="Arial"/>
          <w:b/>
          <w:bCs/>
          <w:color w:val="E36C0A" w:themeColor="accent6" w:themeShade="BF"/>
        </w:rPr>
        <w:t xml:space="preserve"> </w:t>
      </w:r>
      <w:r w:rsidRPr="001710ED">
        <w:rPr>
          <w:rFonts w:ascii="Arial" w:hAnsi="Arial" w:cs="Arial"/>
          <w:b/>
          <w:bCs/>
          <w:color w:val="E36C0A" w:themeColor="accent6" w:themeShade="BF"/>
        </w:rPr>
        <w:t>stelsel</w:t>
      </w:r>
      <w:r>
        <w:rPr>
          <w:rFonts w:ascii="Arial" w:hAnsi="Arial" w:cs="Arial"/>
          <w:b/>
          <w:bCs/>
          <w:color w:val="E36C0A" w:themeColor="accent6" w:themeShade="BF"/>
        </w:rPr>
        <w:t xml:space="preserve"> voor vergunningverlening, toezicht en handhaving</w:t>
      </w:r>
    </w:p>
    <w:p w14:paraId="6302C431" w14:textId="414FDEFD" w:rsidR="00762171" w:rsidRDefault="00762171" w:rsidP="00762171">
      <w:pPr>
        <w:rPr>
          <w:rFonts w:ascii="Arial" w:hAnsi="Arial" w:cs="Arial"/>
          <w:kern w:val="2"/>
        </w:rPr>
      </w:pPr>
      <w:r w:rsidRPr="00D03D40">
        <w:rPr>
          <w:rFonts w:ascii="Arial" w:hAnsi="Arial" w:cs="Arial"/>
        </w:rPr>
        <w:t>Het urgentiebesef en de maatschappelijke aandacht voor een gezonde en veilige leefomgeving groeit. Het stelsel voor vergunningverlening, toezicht en handhaving (VTH) speelt hierbij een cruciale rol.</w:t>
      </w:r>
      <w:r w:rsidRPr="00D03D40">
        <w:rPr>
          <w:rFonts w:ascii="Arial" w:hAnsi="Arial" w:cs="Arial"/>
          <w:kern w:val="2"/>
        </w:rPr>
        <w:t xml:space="preserve"> </w:t>
      </w:r>
      <w:r>
        <w:rPr>
          <w:rFonts w:ascii="Arial" w:hAnsi="Arial" w:cs="Arial"/>
          <w:kern w:val="2"/>
        </w:rPr>
        <w:t xml:space="preserve">Het zorgen voor naleving van regelgeving is gebaat bij een goed en consequent functionerend VTH-stelsel. </w:t>
      </w:r>
      <w:r w:rsidR="00F8194A">
        <w:rPr>
          <w:rFonts w:ascii="Arial" w:hAnsi="Arial" w:cs="Arial"/>
          <w:kern w:val="2"/>
        </w:rPr>
        <w:t xml:space="preserve">Hier zijn alle overheden het over eens. </w:t>
      </w:r>
      <w:r>
        <w:rPr>
          <w:rFonts w:ascii="Arial" w:hAnsi="Arial" w:cs="Arial"/>
          <w:kern w:val="2"/>
        </w:rPr>
        <w:t xml:space="preserve">Wanneer </w:t>
      </w:r>
      <w:r w:rsidR="00F8194A">
        <w:rPr>
          <w:rFonts w:ascii="Arial" w:hAnsi="Arial" w:cs="Arial"/>
          <w:kern w:val="2"/>
        </w:rPr>
        <w:t xml:space="preserve">het VTH-stelsel </w:t>
      </w:r>
      <w:r>
        <w:rPr>
          <w:rFonts w:ascii="Arial" w:hAnsi="Arial" w:cs="Arial"/>
          <w:kern w:val="2"/>
        </w:rPr>
        <w:t xml:space="preserve">niet </w:t>
      </w:r>
      <w:r w:rsidR="00F8194A">
        <w:rPr>
          <w:rFonts w:ascii="Arial" w:hAnsi="Arial" w:cs="Arial"/>
          <w:kern w:val="2"/>
        </w:rPr>
        <w:t>goed werkt</w:t>
      </w:r>
      <w:r>
        <w:rPr>
          <w:rFonts w:ascii="Arial" w:hAnsi="Arial" w:cs="Arial"/>
          <w:kern w:val="2"/>
        </w:rPr>
        <w:t>, kunnen er ongewenste situaties ontstaan met risico’s voor de leefomgeving. Als provincies werken we er hard aan om het VTH-stelsel hiervoor verder te verbeteren</w:t>
      </w:r>
      <w:r w:rsidR="00770091">
        <w:rPr>
          <w:rFonts w:ascii="Arial" w:hAnsi="Arial" w:cs="Arial"/>
          <w:kern w:val="2"/>
        </w:rPr>
        <w:t xml:space="preserve">. Die </w:t>
      </w:r>
      <w:r>
        <w:rPr>
          <w:rFonts w:ascii="Arial" w:hAnsi="Arial" w:cs="Arial"/>
          <w:kern w:val="2"/>
        </w:rPr>
        <w:t>brengen we graag bij u onder de aandacht.</w:t>
      </w:r>
    </w:p>
    <w:p w14:paraId="7C2D8661" w14:textId="77777777" w:rsidR="00762171" w:rsidRDefault="00762171" w:rsidP="00762171">
      <w:pPr>
        <w:rPr>
          <w:rFonts w:ascii="Arial" w:hAnsi="Arial" w:cs="Arial"/>
          <w:kern w:val="2"/>
        </w:rPr>
      </w:pPr>
    </w:p>
    <w:p w14:paraId="0A66D94A" w14:textId="2E30C3AD" w:rsidR="00CB195E" w:rsidRDefault="00C063DB" w:rsidP="00403683">
      <w:pPr>
        <w:rPr>
          <w:rFonts w:ascii="Arial" w:hAnsi="Arial" w:cs="Arial"/>
          <w:kern w:val="2"/>
        </w:rPr>
      </w:pPr>
      <w:r>
        <w:rPr>
          <w:rFonts w:ascii="Arial" w:hAnsi="Arial" w:cs="Arial"/>
          <w:kern w:val="2"/>
        </w:rPr>
        <w:t xml:space="preserve">We richten onze </w:t>
      </w:r>
      <w:r w:rsidR="00EE7CE6">
        <w:rPr>
          <w:rFonts w:ascii="Arial" w:hAnsi="Arial" w:cs="Arial"/>
          <w:kern w:val="2"/>
        </w:rPr>
        <w:t>inbreng</w:t>
      </w:r>
      <w:r>
        <w:rPr>
          <w:rFonts w:ascii="Arial" w:hAnsi="Arial" w:cs="Arial"/>
          <w:kern w:val="2"/>
        </w:rPr>
        <w:t xml:space="preserve"> op drie punten die we verder onderbouwen</w:t>
      </w:r>
      <w:r w:rsidR="00CB195E">
        <w:rPr>
          <w:rFonts w:ascii="Arial" w:hAnsi="Arial" w:cs="Arial"/>
          <w:kern w:val="2"/>
        </w:rPr>
        <w:t>:</w:t>
      </w:r>
    </w:p>
    <w:p w14:paraId="4580B324" w14:textId="3D20BE76" w:rsidR="00C063DB" w:rsidRPr="00B24098" w:rsidRDefault="00B24098" w:rsidP="00B24098">
      <w:pPr>
        <w:pStyle w:val="Lijstalinea"/>
        <w:numPr>
          <w:ilvl w:val="0"/>
          <w:numId w:val="7"/>
        </w:numPr>
        <w:rPr>
          <w:rFonts w:ascii="Arial" w:hAnsi="Arial" w:cs="Arial"/>
          <w:kern w:val="2"/>
        </w:rPr>
      </w:pPr>
      <w:r>
        <w:rPr>
          <w:rFonts w:ascii="Arial" w:hAnsi="Arial" w:cs="Arial"/>
          <w:kern w:val="2"/>
        </w:rPr>
        <w:t>Meer</w:t>
      </w:r>
      <w:r w:rsidR="00C84D8B" w:rsidRPr="00B24098">
        <w:rPr>
          <w:rFonts w:ascii="Arial" w:hAnsi="Arial" w:cs="Arial"/>
          <w:kern w:val="2"/>
        </w:rPr>
        <w:t xml:space="preserve"> duidelijkheid over</w:t>
      </w:r>
      <w:r w:rsidR="00CB195E" w:rsidRPr="00B24098">
        <w:rPr>
          <w:rFonts w:ascii="Arial" w:hAnsi="Arial" w:cs="Arial"/>
          <w:kern w:val="2"/>
        </w:rPr>
        <w:t xml:space="preserve"> </w:t>
      </w:r>
      <w:r w:rsidR="00C84D8B" w:rsidRPr="00B24098">
        <w:rPr>
          <w:rFonts w:ascii="Arial" w:hAnsi="Arial" w:cs="Arial"/>
          <w:kern w:val="2"/>
        </w:rPr>
        <w:t xml:space="preserve">wat de staatssecretaris </w:t>
      </w:r>
      <w:r w:rsidR="003F4EA7" w:rsidRPr="00B24098">
        <w:rPr>
          <w:rFonts w:ascii="Arial" w:hAnsi="Arial" w:cs="Arial"/>
          <w:kern w:val="2"/>
        </w:rPr>
        <w:t>ziet als stelselverantwoordelijkheid van het Rijk voor het VTH-stelsel</w:t>
      </w:r>
    </w:p>
    <w:p w14:paraId="36802A88" w14:textId="06915AD4" w:rsidR="003F4EA7" w:rsidRPr="00B24098" w:rsidRDefault="006D5243" w:rsidP="00B24098">
      <w:pPr>
        <w:pStyle w:val="Lijstalinea"/>
        <w:numPr>
          <w:ilvl w:val="0"/>
          <w:numId w:val="7"/>
        </w:numPr>
        <w:rPr>
          <w:rFonts w:ascii="Arial" w:hAnsi="Arial" w:cs="Arial"/>
          <w:kern w:val="2"/>
        </w:rPr>
      </w:pPr>
      <w:r>
        <w:rPr>
          <w:rFonts w:ascii="Arial" w:hAnsi="Arial" w:cs="Arial"/>
          <w:kern w:val="2"/>
        </w:rPr>
        <w:t>D</w:t>
      </w:r>
      <w:r w:rsidR="002A5566" w:rsidRPr="00B24098">
        <w:rPr>
          <w:rFonts w:ascii="Arial" w:hAnsi="Arial" w:cs="Arial"/>
          <w:kern w:val="2"/>
        </w:rPr>
        <w:t>uidelijkheid over</w:t>
      </w:r>
      <w:r w:rsidR="006E6232" w:rsidRPr="00B24098">
        <w:rPr>
          <w:rFonts w:ascii="Arial" w:hAnsi="Arial" w:cs="Arial"/>
          <w:kern w:val="2"/>
        </w:rPr>
        <w:t xml:space="preserve"> extra financiering </w:t>
      </w:r>
      <w:r w:rsidR="007534E5" w:rsidRPr="00B24098">
        <w:rPr>
          <w:rFonts w:ascii="Arial" w:hAnsi="Arial" w:cs="Arial"/>
          <w:kern w:val="2"/>
        </w:rPr>
        <w:t>voor versterking van het VTH-stelsel</w:t>
      </w:r>
    </w:p>
    <w:p w14:paraId="75D2ED31" w14:textId="0BF6F816" w:rsidR="004850FA" w:rsidRPr="00B24098" w:rsidRDefault="004850FA" w:rsidP="00B24098">
      <w:pPr>
        <w:pStyle w:val="Lijstalinea"/>
        <w:numPr>
          <w:ilvl w:val="0"/>
          <w:numId w:val="7"/>
        </w:numPr>
        <w:rPr>
          <w:rFonts w:ascii="Arial" w:hAnsi="Arial" w:cs="Arial"/>
          <w:kern w:val="2"/>
        </w:rPr>
      </w:pPr>
      <w:r w:rsidRPr="00B24098">
        <w:rPr>
          <w:rFonts w:ascii="Arial" w:hAnsi="Arial" w:cs="Arial"/>
          <w:kern w:val="2"/>
        </w:rPr>
        <w:t xml:space="preserve">Meer realisme </w:t>
      </w:r>
      <w:r w:rsidR="00B24098" w:rsidRPr="00B24098">
        <w:rPr>
          <w:rFonts w:ascii="Arial" w:hAnsi="Arial" w:cs="Arial"/>
          <w:kern w:val="2"/>
        </w:rPr>
        <w:t>in proces naar robuuste omgevingsdiensten</w:t>
      </w:r>
    </w:p>
    <w:p w14:paraId="44320B7B" w14:textId="77777777" w:rsidR="002A5566" w:rsidRDefault="002A5566" w:rsidP="006E6232">
      <w:pPr>
        <w:rPr>
          <w:rFonts w:ascii="Arial" w:hAnsi="Arial" w:cs="Arial"/>
          <w:kern w:val="2"/>
        </w:rPr>
      </w:pPr>
    </w:p>
    <w:p w14:paraId="2157908C" w14:textId="0360AF0A" w:rsidR="003F4EA7" w:rsidRPr="003F4EA7" w:rsidRDefault="003F4EA7" w:rsidP="00762171">
      <w:pPr>
        <w:rPr>
          <w:rFonts w:ascii="Arial" w:hAnsi="Arial" w:cs="Arial"/>
          <w:b/>
          <w:bCs/>
          <w:color w:val="E36C0A" w:themeColor="accent6" w:themeShade="BF"/>
        </w:rPr>
      </w:pPr>
      <w:r w:rsidRPr="003F4EA7">
        <w:rPr>
          <w:rFonts w:ascii="Arial" w:hAnsi="Arial" w:cs="Arial"/>
          <w:b/>
          <w:bCs/>
          <w:color w:val="E36C0A" w:themeColor="accent6" w:themeShade="BF"/>
        </w:rPr>
        <w:t>Duidelijkheid over rol Rijk</w:t>
      </w:r>
    </w:p>
    <w:p w14:paraId="79893DBB" w14:textId="6DEC67D0" w:rsidR="00762171" w:rsidRPr="00D03D40" w:rsidRDefault="00762171" w:rsidP="00762171">
      <w:pPr>
        <w:rPr>
          <w:rFonts w:ascii="Arial" w:hAnsi="Arial" w:cs="Arial"/>
        </w:rPr>
      </w:pPr>
      <w:r w:rsidRPr="00D03D40">
        <w:rPr>
          <w:rFonts w:ascii="Arial" w:hAnsi="Arial" w:cs="Arial"/>
        </w:rPr>
        <w:t>Er zijn allerlei partijen actief in het VTH-stelsel. Van provincies en omgevingsdiensten tot het O</w:t>
      </w:r>
      <w:r>
        <w:rPr>
          <w:rFonts w:ascii="Arial" w:hAnsi="Arial" w:cs="Arial"/>
        </w:rPr>
        <w:t>penbaar Ministerie</w:t>
      </w:r>
      <w:r w:rsidRPr="00D03D40">
        <w:rPr>
          <w:rFonts w:ascii="Arial" w:hAnsi="Arial" w:cs="Arial"/>
        </w:rPr>
        <w:t xml:space="preserve"> en de I</w:t>
      </w:r>
      <w:r>
        <w:rPr>
          <w:rFonts w:ascii="Arial" w:hAnsi="Arial" w:cs="Arial"/>
        </w:rPr>
        <w:t>nspectie Leefomgeving en Transport</w:t>
      </w:r>
      <w:r w:rsidR="00ED19F3">
        <w:rPr>
          <w:rFonts w:ascii="Arial" w:hAnsi="Arial" w:cs="Arial"/>
        </w:rPr>
        <w:t xml:space="preserve"> (ILT)</w:t>
      </w:r>
      <w:r w:rsidRPr="00D03D40">
        <w:rPr>
          <w:rFonts w:ascii="Arial" w:hAnsi="Arial" w:cs="Arial"/>
        </w:rPr>
        <w:t xml:space="preserve">. </w:t>
      </w:r>
      <w:r>
        <w:rPr>
          <w:rFonts w:ascii="Arial" w:hAnsi="Arial" w:cs="Arial"/>
        </w:rPr>
        <w:t>O</w:t>
      </w:r>
      <w:r w:rsidRPr="00D03D40">
        <w:rPr>
          <w:rFonts w:ascii="Arial" w:hAnsi="Arial" w:cs="Arial"/>
        </w:rPr>
        <w:t>ok het Rijk en het ministerie van Infrastructuur en Waterstaat hebben hier</w:t>
      </w:r>
      <w:r w:rsidR="00B8628C">
        <w:rPr>
          <w:rFonts w:ascii="Arial" w:hAnsi="Arial" w:cs="Arial"/>
        </w:rPr>
        <w:t>in</w:t>
      </w:r>
      <w:r w:rsidRPr="00D03D40">
        <w:rPr>
          <w:rFonts w:ascii="Arial" w:hAnsi="Arial" w:cs="Arial"/>
        </w:rPr>
        <w:t xml:space="preserve"> een rol. </w:t>
      </w:r>
      <w:r>
        <w:rPr>
          <w:rFonts w:ascii="Arial" w:hAnsi="Arial" w:cs="Arial"/>
        </w:rPr>
        <w:t xml:space="preserve">Daarbij hoort ook een </w:t>
      </w:r>
      <w:r w:rsidRPr="00D03D40">
        <w:rPr>
          <w:rFonts w:ascii="Arial" w:hAnsi="Arial" w:cs="Arial"/>
        </w:rPr>
        <w:t>concrete definitie van de VTH-stelselverantwoordelijkheid van de staatssecre</w:t>
      </w:r>
      <w:r>
        <w:rPr>
          <w:rFonts w:ascii="Arial" w:hAnsi="Arial" w:cs="Arial"/>
        </w:rPr>
        <w:t>t</w:t>
      </w:r>
      <w:r w:rsidRPr="00D03D40">
        <w:rPr>
          <w:rFonts w:ascii="Arial" w:hAnsi="Arial" w:cs="Arial"/>
        </w:rPr>
        <w:t>aris</w:t>
      </w:r>
      <w:r>
        <w:rPr>
          <w:rFonts w:ascii="Arial" w:hAnsi="Arial" w:cs="Arial"/>
        </w:rPr>
        <w:t>. D</w:t>
      </w:r>
      <w:r w:rsidRPr="00D03D40">
        <w:rPr>
          <w:rFonts w:ascii="Arial" w:hAnsi="Arial" w:cs="Arial"/>
        </w:rPr>
        <w:t xml:space="preserve">e Rijksoverheid </w:t>
      </w:r>
      <w:r>
        <w:rPr>
          <w:rFonts w:ascii="Arial" w:hAnsi="Arial" w:cs="Arial"/>
        </w:rPr>
        <w:t xml:space="preserve">heeft </w:t>
      </w:r>
      <w:r w:rsidRPr="00D03D40">
        <w:rPr>
          <w:rFonts w:ascii="Arial" w:hAnsi="Arial" w:cs="Arial"/>
        </w:rPr>
        <w:t xml:space="preserve">een belangrijke taak in het faciliteren van alle partijen om de wettelijke VTH-taken goed uit te kunnen voeren. Dat zorgt voor duidelijkheid bij bedrijven, omwonenden en andere belanghebbenden. </w:t>
      </w:r>
      <w:r>
        <w:rPr>
          <w:rFonts w:ascii="Arial" w:hAnsi="Arial" w:cs="Arial"/>
        </w:rPr>
        <w:t>Het draagt bij aan een veilige en gezonde leefomgeving.</w:t>
      </w:r>
    </w:p>
    <w:p w14:paraId="211230F0" w14:textId="77777777" w:rsidR="00762171" w:rsidRPr="00D03D40" w:rsidRDefault="00762171" w:rsidP="00762171">
      <w:pPr>
        <w:rPr>
          <w:rFonts w:ascii="Arial" w:hAnsi="Arial" w:cs="Arial"/>
        </w:rPr>
      </w:pPr>
    </w:p>
    <w:p w14:paraId="51EC205B" w14:textId="0236A773" w:rsidR="00762171" w:rsidRDefault="00762171" w:rsidP="00762171">
      <w:pPr>
        <w:rPr>
          <w:rFonts w:ascii="Arial" w:hAnsi="Arial" w:cs="Arial"/>
        </w:rPr>
      </w:pPr>
      <w:r>
        <w:rPr>
          <w:rFonts w:ascii="Arial" w:hAnsi="Arial" w:cs="Arial"/>
        </w:rPr>
        <w:t xml:space="preserve">Tot nu toe is het onduidelijk wat de staatssecretaris verstaat onder de stelselverantwoordelijkheid van het Rijk. In het belang van een goed functionerend VTH-stelsel </w:t>
      </w:r>
      <w:r w:rsidR="00D27A45">
        <w:rPr>
          <w:rFonts w:ascii="Arial" w:hAnsi="Arial" w:cs="Arial"/>
        </w:rPr>
        <w:t xml:space="preserve">is </w:t>
      </w:r>
      <w:r>
        <w:rPr>
          <w:rFonts w:ascii="Arial" w:hAnsi="Arial" w:cs="Arial"/>
        </w:rPr>
        <w:t xml:space="preserve">die duidelijkheid </w:t>
      </w:r>
      <w:r w:rsidR="00D27A45">
        <w:rPr>
          <w:rFonts w:ascii="Arial" w:hAnsi="Arial" w:cs="Arial"/>
        </w:rPr>
        <w:t xml:space="preserve">nodig voor zowel bedrijven, omwonenden als de provincies en omgevingsdiensten. </w:t>
      </w:r>
    </w:p>
    <w:p w14:paraId="6AA23399" w14:textId="77777777" w:rsidR="00762171" w:rsidRDefault="00762171" w:rsidP="00762171">
      <w:pPr>
        <w:rPr>
          <w:rFonts w:ascii="Arial" w:hAnsi="Arial" w:cs="Arial"/>
        </w:rPr>
      </w:pPr>
    </w:p>
    <w:p w14:paraId="11F80508" w14:textId="77777777" w:rsidR="00762171" w:rsidRPr="003F4EA7" w:rsidRDefault="00762171" w:rsidP="00762171">
      <w:pPr>
        <w:rPr>
          <w:rFonts w:ascii="Arial" w:hAnsi="Arial" w:cs="Arial"/>
          <w:b/>
          <w:bCs/>
          <w:color w:val="E36C0A" w:themeColor="accent6" w:themeShade="BF"/>
        </w:rPr>
      </w:pPr>
      <w:r w:rsidRPr="003F4EA7">
        <w:rPr>
          <w:rFonts w:ascii="Arial" w:hAnsi="Arial" w:cs="Arial"/>
          <w:b/>
          <w:bCs/>
          <w:color w:val="E36C0A" w:themeColor="accent6" w:themeShade="BF"/>
        </w:rPr>
        <w:t>Wetgeving</w:t>
      </w:r>
    </w:p>
    <w:p w14:paraId="72E5D008" w14:textId="66A80DEC" w:rsidR="00762171" w:rsidRDefault="00762171" w:rsidP="00762171">
      <w:pPr>
        <w:rPr>
          <w:rFonts w:ascii="Arial" w:hAnsi="Arial" w:cs="Arial"/>
        </w:rPr>
      </w:pPr>
      <w:r w:rsidRPr="00D03D40">
        <w:rPr>
          <w:rFonts w:ascii="Arial" w:hAnsi="Arial" w:cs="Arial"/>
        </w:rPr>
        <w:t>Uit de IenW begroting staat dat het kabinet voornemens is de wet aan</w:t>
      </w:r>
      <w:r>
        <w:rPr>
          <w:rFonts w:ascii="Arial" w:hAnsi="Arial" w:cs="Arial"/>
        </w:rPr>
        <w:t xml:space="preserve"> te passen: </w:t>
      </w:r>
      <w:r w:rsidRPr="00D03D40">
        <w:rPr>
          <w:rFonts w:ascii="Arial" w:hAnsi="Arial" w:cs="Arial"/>
        </w:rPr>
        <w:t xml:space="preserve">als de kwaliteit van de VTH-uitvoering onvoldoende is, </w:t>
      </w:r>
      <w:r>
        <w:rPr>
          <w:rFonts w:ascii="Arial" w:hAnsi="Arial" w:cs="Arial"/>
        </w:rPr>
        <w:t xml:space="preserve">kan </w:t>
      </w:r>
      <w:r w:rsidRPr="00D03D40">
        <w:rPr>
          <w:rFonts w:ascii="Arial" w:hAnsi="Arial" w:cs="Arial"/>
        </w:rPr>
        <w:t>de staatssecretaris bijsturen. De provincies zijn daar geen voorstander van. De bevoegdheid voor de VTH-taken ligt bij provincies en gemeenten, die de uitvoering bij omgevingsdiensten heeft belegd. Wij roepen de staatssecretaris op om eerst de stelselverantwoordelijk</w:t>
      </w:r>
      <w:r w:rsidR="00871385">
        <w:rPr>
          <w:rFonts w:ascii="Arial" w:hAnsi="Arial" w:cs="Arial"/>
        </w:rPr>
        <w:t>heid</w:t>
      </w:r>
      <w:r w:rsidRPr="00D03D40">
        <w:rPr>
          <w:rFonts w:ascii="Arial" w:hAnsi="Arial" w:cs="Arial"/>
        </w:rPr>
        <w:t xml:space="preserve"> helder te definiëren, en de juiste randvoorwaarden te scheppen voor het stelsel, zonder eerst te werken aan een stelselwijziging. Dit is ook in lijn met de aanbevelingen van de commissie van Aartsen. </w:t>
      </w:r>
    </w:p>
    <w:p w14:paraId="07BDADB1" w14:textId="77777777" w:rsidR="00770091" w:rsidRDefault="00770091" w:rsidP="00762171">
      <w:pPr>
        <w:rPr>
          <w:rFonts w:ascii="Arial" w:hAnsi="Arial" w:cs="Arial"/>
        </w:rPr>
      </w:pPr>
    </w:p>
    <w:p w14:paraId="7F434D0A" w14:textId="588C6E79" w:rsidR="00433388" w:rsidRDefault="0013706E" w:rsidP="00770091">
      <w:pPr>
        <w:rPr>
          <w:rFonts w:ascii="Arial" w:hAnsi="Arial" w:cs="Arial"/>
          <w:b/>
          <w:bCs/>
          <w:color w:val="E36C0A" w:themeColor="accent6" w:themeShade="BF"/>
        </w:rPr>
      </w:pPr>
      <w:r>
        <w:rPr>
          <w:rFonts w:ascii="Arial" w:hAnsi="Arial" w:cs="Arial"/>
          <w:b/>
          <w:bCs/>
          <w:color w:val="E36C0A" w:themeColor="accent6" w:themeShade="BF"/>
        </w:rPr>
        <w:t>Extra financiering nodig voor v</w:t>
      </w:r>
      <w:r w:rsidR="00770091">
        <w:rPr>
          <w:rFonts w:ascii="Arial" w:hAnsi="Arial" w:cs="Arial"/>
          <w:b/>
          <w:bCs/>
          <w:color w:val="E36C0A" w:themeColor="accent6" w:themeShade="BF"/>
        </w:rPr>
        <w:t xml:space="preserve">ersterking </w:t>
      </w:r>
      <w:r>
        <w:rPr>
          <w:rFonts w:ascii="Arial" w:hAnsi="Arial" w:cs="Arial"/>
          <w:b/>
          <w:bCs/>
          <w:color w:val="E36C0A" w:themeColor="accent6" w:themeShade="BF"/>
        </w:rPr>
        <w:t>VTH-</w:t>
      </w:r>
      <w:r w:rsidR="00770091">
        <w:rPr>
          <w:rFonts w:ascii="Arial" w:hAnsi="Arial" w:cs="Arial"/>
          <w:b/>
          <w:bCs/>
          <w:color w:val="E36C0A" w:themeColor="accent6" w:themeShade="BF"/>
        </w:rPr>
        <w:t xml:space="preserve">stelsel </w:t>
      </w:r>
    </w:p>
    <w:p w14:paraId="19FA74E9" w14:textId="0D535A79" w:rsidR="00770091" w:rsidRDefault="00770091" w:rsidP="00770091">
      <w:pPr>
        <w:rPr>
          <w:rFonts w:ascii="Arial" w:hAnsi="Arial" w:cs="Arial"/>
        </w:rPr>
      </w:pPr>
      <w:r>
        <w:rPr>
          <w:rFonts w:ascii="Arial" w:hAnsi="Arial" w:cs="Arial"/>
        </w:rPr>
        <w:t>Daarnaast lopen we al langere tijd aan tegen het feit dat er structureel onvoldoende geld is om het VTH-stelsel te versterken. Sommige omgevingsdiensten kunnen niet investeren in de noodzakelijke digitalisering van hun werkzaamheden. Dat belemmert de dagelijkse werkzaamheden en zet hen gelijk op achterstand in vergelijking met collega’s elders in het land.</w:t>
      </w:r>
      <w:r w:rsidR="002B3CBA">
        <w:rPr>
          <w:rFonts w:ascii="Arial" w:hAnsi="Arial" w:cs="Arial"/>
        </w:rPr>
        <w:t xml:space="preserve"> Het bemoeilijkt het proces om te zorgen dat alle omgevingsdiensten op 1 april 2026 voldoen aan de gestelde robuustheidscriteria.</w:t>
      </w:r>
    </w:p>
    <w:p w14:paraId="3863D8E6" w14:textId="77777777" w:rsidR="00770091" w:rsidRDefault="00770091" w:rsidP="00770091">
      <w:pPr>
        <w:rPr>
          <w:rFonts w:ascii="Arial" w:hAnsi="Arial" w:cs="Arial"/>
        </w:rPr>
      </w:pPr>
    </w:p>
    <w:p w14:paraId="6984C99E" w14:textId="1807F467" w:rsidR="00770091" w:rsidRDefault="00770091" w:rsidP="00770091">
      <w:pPr>
        <w:rPr>
          <w:rFonts w:ascii="Arial" w:hAnsi="Arial" w:cs="Arial"/>
        </w:rPr>
      </w:pPr>
      <w:r w:rsidRPr="00D03D40">
        <w:rPr>
          <w:rFonts w:ascii="Arial" w:hAnsi="Arial" w:cs="Arial"/>
        </w:rPr>
        <w:lastRenderedPageBreak/>
        <w:t>Provincies en gemeenten dragen nu</w:t>
      </w:r>
      <w:r>
        <w:rPr>
          <w:rFonts w:ascii="Arial" w:hAnsi="Arial" w:cs="Arial"/>
        </w:rPr>
        <w:t xml:space="preserve"> </w:t>
      </w:r>
      <w:r w:rsidRPr="00D03D40">
        <w:rPr>
          <w:rFonts w:ascii="Arial" w:hAnsi="Arial" w:cs="Arial"/>
        </w:rPr>
        <w:t>€</w:t>
      </w:r>
      <w:r>
        <w:rPr>
          <w:rFonts w:ascii="Arial" w:hAnsi="Arial" w:cs="Arial"/>
        </w:rPr>
        <w:t xml:space="preserve"> </w:t>
      </w:r>
      <w:r w:rsidRPr="00D03D40">
        <w:rPr>
          <w:rFonts w:ascii="Arial" w:hAnsi="Arial" w:cs="Arial"/>
        </w:rPr>
        <w:t>6</w:t>
      </w:r>
      <w:r w:rsidR="00597939">
        <w:rPr>
          <w:rFonts w:ascii="Arial" w:hAnsi="Arial" w:cs="Arial"/>
        </w:rPr>
        <w:t>4</w:t>
      </w:r>
      <w:r w:rsidRPr="00D03D40">
        <w:rPr>
          <w:rFonts w:ascii="Arial" w:hAnsi="Arial" w:cs="Arial"/>
        </w:rPr>
        <w:t xml:space="preserve">0 miljoen per jaar bij aan de omgevingsdiensten. </w:t>
      </w:r>
      <w:r>
        <w:rPr>
          <w:rFonts w:ascii="Arial" w:hAnsi="Arial" w:cs="Arial"/>
        </w:rPr>
        <w:t xml:space="preserve">Vanuit het Rijk komt er momenteel een aanvulling van </w:t>
      </w:r>
      <w:r w:rsidRPr="00D03D40">
        <w:rPr>
          <w:rFonts w:ascii="Arial" w:hAnsi="Arial" w:cs="Arial"/>
        </w:rPr>
        <w:t>€</w:t>
      </w:r>
      <w:r>
        <w:rPr>
          <w:rFonts w:ascii="Arial" w:hAnsi="Arial" w:cs="Arial"/>
        </w:rPr>
        <w:t xml:space="preserve"> </w:t>
      </w:r>
      <w:r w:rsidRPr="00D03D40">
        <w:rPr>
          <w:rFonts w:ascii="Arial" w:hAnsi="Arial" w:cs="Arial"/>
        </w:rPr>
        <w:t>19,4 miljoen in 202</w:t>
      </w:r>
      <w:r w:rsidR="00454563">
        <w:rPr>
          <w:rFonts w:ascii="Arial" w:hAnsi="Arial" w:cs="Arial"/>
        </w:rPr>
        <w:t>5</w:t>
      </w:r>
      <w:r w:rsidRPr="00D03D40">
        <w:rPr>
          <w:rFonts w:ascii="Arial" w:hAnsi="Arial" w:cs="Arial"/>
        </w:rPr>
        <w:t>, d</w:t>
      </w:r>
      <w:r w:rsidR="003C2280">
        <w:rPr>
          <w:rFonts w:ascii="Arial" w:hAnsi="Arial" w:cs="Arial"/>
        </w:rPr>
        <w:t>ie</w:t>
      </w:r>
      <w:r w:rsidRPr="00D03D40">
        <w:rPr>
          <w:rFonts w:ascii="Arial" w:hAnsi="Arial" w:cs="Arial"/>
        </w:rPr>
        <w:t xml:space="preserve"> afneemt tot €</w:t>
      </w:r>
      <w:r>
        <w:rPr>
          <w:rFonts w:ascii="Arial" w:hAnsi="Arial" w:cs="Arial"/>
        </w:rPr>
        <w:t xml:space="preserve"> </w:t>
      </w:r>
      <w:r w:rsidRPr="00D03D40">
        <w:rPr>
          <w:rFonts w:ascii="Arial" w:hAnsi="Arial" w:cs="Arial"/>
        </w:rPr>
        <w:t>17,4 miljoen in 2029</w:t>
      </w:r>
      <w:r>
        <w:rPr>
          <w:rFonts w:ascii="Arial" w:hAnsi="Arial" w:cs="Arial"/>
        </w:rPr>
        <w:t xml:space="preserve">. De Rijksbijdrage is bedoeld </w:t>
      </w:r>
      <w:r w:rsidRPr="00D03D40">
        <w:rPr>
          <w:rFonts w:ascii="Arial" w:hAnsi="Arial" w:cs="Arial"/>
        </w:rPr>
        <w:t>voor de versterking van het VTH</w:t>
      </w:r>
      <w:r w:rsidR="00DE673B">
        <w:rPr>
          <w:rFonts w:ascii="Arial" w:hAnsi="Arial" w:cs="Arial"/>
        </w:rPr>
        <w:t>-</w:t>
      </w:r>
      <w:r w:rsidRPr="00D03D40">
        <w:rPr>
          <w:rFonts w:ascii="Arial" w:hAnsi="Arial" w:cs="Arial"/>
        </w:rPr>
        <w:t>stelsel</w:t>
      </w:r>
      <w:r>
        <w:rPr>
          <w:rFonts w:ascii="Arial" w:hAnsi="Arial" w:cs="Arial"/>
        </w:rPr>
        <w:t>. Maar hiermee</w:t>
      </w:r>
      <w:r w:rsidRPr="00D03D40">
        <w:rPr>
          <w:rFonts w:ascii="Arial" w:hAnsi="Arial" w:cs="Arial"/>
        </w:rPr>
        <w:t xml:space="preserve"> redden we het niet. </w:t>
      </w:r>
      <w:r>
        <w:rPr>
          <w:rFonts w:ascii="Arial" w:hAnsi="Arial" w:cs="Arial"/>
        </w:rPr>
        <w:t xml:space="preserve">Willen we </w:t>
      </w:r>
      <w:r w:rsidRPr="00D03D40">
        <w:rPr>
          <w:rFonts w:ascii="Arial" w:hAnsi="Arial" w:cs="Arial"/>
        </w:rPr>
        <w:t>de in gang gezette verbeteringen doorzetten én tegelijk de gewenste uniforme kennis/informatievoorziening opzetten en beheren</w:t>
      </w:r>
      <w:r>
        <w:rPr>
          <w:rFonts w:ascii="Arial" w:hAnsi="Arial" w:cs="Arial"/>
        </w:rPr>
        <w:t xml:space="preserve">, dan </w:t>
      </w:r>
      <w:r w:rsidR="00A97E03">
        <w:rPr>
          <w:rFonts w:ascii="Arial" w:hAnsi="Arial" w:cs="Arial"/>
        </w:rPr>
        <w:t>vraagt dit een e</w:t>
      </w:r>
      <w:r w:rsidR="00002B95">
        <w:rPr>
          <w:rFonts w:ascii="Arial" w:hAnsi="Arial" w:cs="Arial"/>
        </w:rPr>
        <w:t xml:space="preserve">enmalige investering </w:t>
      </w:r>
      <w:r w:rsidR="00A97E03">
        <w:rPr>
          <w:rFonts w:ascii="Arial" w:hAnsi="Arial" w:cs="Arial"/>
        </w:rPr>
        <w:t xml:space="preserve">en </w:t>
      </w:r>
      <w:r>
        <w:rPr>
          <w:rFonts w:ascii="Arial" w:hAnsi="Arial" w:cs="Arial"/>
        </w:rPr>
        <w:t xml:space="preserve">jaarlijks € </w:t>
      </w:r>
      <w:r w:rsidRPr="00D03D40">
        <w:rPr>
          <w:rFonts w:ascii="Arial" w:hAnsi="Arial" w:cs="Arial"/>
        </w:rPr>
        <w:t>30 miljoen</w:t>
      </w:r>
      <w:r>
        <w:rPr>
          <w:rFonts w:ascii="Arial" w:hAnsi="Arial" w:cs="Arial"/>
        </w:rPr>
        <w:t xml:space="preserve"> </w:t>
      </w:r>
      <w:r w:rsidR="00ED4B01">
        <w:rPr>
          <w:rFonts w:ascii="Arial" w:hAnsi="Arial" w:cs="Arial"/>
        </w:rPr>
        <w:t xml:space="preserve">(minimumscenario) </w:t>
      </w:r>
      <w:r>
        <w:rPr>
          <w:rFonts w:ascii="Arial" w:hAnsi="Arial" w:cs="Arial"/>
        </w:rPr>
        <w:t xml:space="preserve">tot € </w:t>
      </w:r>
      <w:r w:rsidRPr="00D03D40">
        <w:rPr>
          <w:rFonts w:ascii="Arial" w:hAnsi="Arial" w:cs="Arial"/>
        </w:rPr>
        <w:t>60 miljoen</w:t>
      </w:r>
      <w:r w:rsidR="00ED4B01">
        <w:rPr>
          <w:rFonts w:ascii="Arial" w:hAnsi="Arial" w:cs="Arial"/>
        </w:rPr>
        <w:t xml:space="preserve"> (robuust stelsel)</w:t>
      </w:r>
      <w:r w:rsidRPr="00D03D40">
        <w:rPr>
          <w:rFonts w:ascii="Arial" w:hAnsi="Arial" w:cs="Arial"/>
        </w:rPr>
        <w:t xml:space="preserve"> </w:t>
      </w:r>
      <w:r>
        <w:rPr>
          <w:rFonts w:ascii="Arial" w:hAnsi="Arial" w:cs="Arial"/>
        </w:rPr>
        <w:t>extra van het Rijk.</w:t>
      </w:r>
      <w:r w:rsidR="003E48D6">
        <w:rPr>
          <w:rFonts w:ascii="Arial" w:hAnsi="Arial" w:cs="Arial"/>
        </w:rPr>
        <w:t xml:space="preserve"> </w:t>
      </w:r>
    </w:p>
    <w:p w14:paraId="05A5E5E3" w14:textId="77777777" w:rsidR="009D055E" w:rsidRDefault="009D055E" w:rsidP="00770091">
      <w:pPr>
        <w:rPr>
          <w:rFonts w:ascii="Arial" w:hAnsi="Arial" w:cs="Arial"/>
        </w:rPr>
      </w:pPr>
    </w:p>
    <w:p w14:paraId="69B382B3" w14:textId="33D0ACB6" w:rsidR="00122B8F" w:rsidRDefault="00881AB5" w:rsidP="00770091">
      <w:pPr>
        <w:rPr>
          <w:rFonts w:ascii="Arial" w:hAnsi="Arial" w:cs="Arial"/>
        </w:rPr>
      </w:pPr>
      <w:r w:rsidRPr="00881AB5">
        <w:rPr>
          <w:rFonts w:ascii="Arial" w:hAnsi="Arial" w:cs="Arial"/>
        </w:rPr>
        <w:t>Wij realiseren ons dat de begroting</w:t>
      </w:r>
      <w:r w:rsidR="000A6F31">
        <w:rPr>
          <w:rFonts w:ascii="Arial" w:hAnsi="Arial" w:cs="Arial"/>
        </w:rPr>
        <w:t>sbehandeling</w:t>
      </w:r>
      <w:r w:rsidRPr="00881AB5">
        <w:rPr>
          <w:rFonts w:ascii="Arial" w:hAnsi="Arial" w:cs="Arial"/>
        </w:rPr>
        <w:t xml:space="preserve"> </w:t>
      </w:r>
      <w:r w:rsidR="000A6F31">
        <w:rPr>
          <w:rFonts w:ascii="Arial" w:hAnsi="Arial" w:cs="Arial"/>
        </w:rPr>
        <w:t xml:space="preserve">van het ministerie </w:t>
      </w:r>
      <w:r w:rsidRPr="00881AB5">
        <w:rPr>
          <w:rFonts w:ascii="Arial" w:hAnsi="Arial" w:cs="Arial"/>
        </w:rPr>
        <w:t xml:space="preserve">voor het komende jaar </w:t>
      </w:r>
      <w:r w:rsidR="00D734D8">
        <w:rPr>
          <w:rFonts w:ascii="Arial" w:hAnsi="Arial" w:cs="Arial"/>
        </w:rPr>
        <w:t xml:space="preserve">al </w:t>
      </w:r>
      <w:r w:rsidR="000A6F31">
        <w:rPr>
          <w:rFonts w:ascii="Arial" w:hAnsi="Arial" w:cs="Arial"/>
        </w:rPr>
        <w:t>is geweest</w:t>
      </w:r>
      <w:r w:rsidR="00E05DB9">
        <w:rPr>
          <w:rFonts w:ascii="Arial" w:hAnsi="Arial" w:cs="Arial"/>
        </w:rPr>
        <w:t xml:space="preserve"> en niet voor een extra bijdrage </w:t>
      </w:r>
      <w:r w:rsidR="00D734D8">
        <w:rPr>
          <w:rFonts w:ascii="Arial" w:hAnsi="Arial" w:cs="Arial"/>
        </w:rPr>
        <w:t>lijkt te zorgen</w:t>
      </w:r>
      <w:r w:rsidRPr="00881AB5">
        <w:rPr>
          <w:rFonts w:ascii="Arial" w:hAnsi="Arial" w:cs="Arial"/>
        </w:rPr>
        <w:t>. Maar dat neem</w:t>
      </w:r>
      <w:r w:rsidR="00383599">
        <w:rPr>
          <w:rFonts w:ascii="Arial" w:hAnsi="Arial" w:cs="Arial"/>
        </w:rPr>
        <w:t>t</w:t>
      </w:r>
      <w:r w:rsidRPr="00881AB5">
        <w:rPr>
          <w:rFonts w:ascii="Arial" w:hAnsi="Arial" w:cs="Arial"/>
        </w:rPr>
        <w:t xml:space="preserve"> niet weg dat </w:t>
      </w:r>
      <w:r w:rsidR="00E101CF">
        <w:rPr>
          <w:rFonts w:ascii="Arial" w:hAnsi="Arial" w:cs="Arial"/>
        </w:rPr>
        <w:t xml:space="preserve">we verder gaan om het stelsel </w:t>
      </w:r>
      <w:r w:rsidRPr="00881AB5">
        <w:rPr>
          <w:rFonts w:ascii="Arial" w:hAnsi="Arial" w:cs="Arial"/>
        </w:rPr>
        <w:t xml:space="preserve">robuuster </w:t>
      </w:r>
      <w:r w:rsidR="00E101CF">
        <w:rPr>
          <w:rFonts w:ascii="Arial" w:hAnsi="Arial" w:cs="Arial"/>
        </w:rPr>
        <w:t>te maken</w:t>
      </w:r>
      <w:r w:rsidR="009F7C6B">
        <w:rPr>
          <w:rFonts w:ascii="Arial" w:hAnsi="Arial" w:cs="Arial"/>
        </w:rPr>
        <w:t xml:space="preserve">. Daar hoort </w:t>
      </w:r>
      <w:r w:rsidR="009F26F2">
        <w:rPr>
          <w:rFonts w:ascii="Arial" w:hAnsi="Arial" w:cs="Arial"/>
        </w:rPr>
        <w:t xml:space="preserve">volgens ons </w:t>
      </w:r>
      <w:r w:rsidRPr="00881AB5">
        <w:rPr>
          <w:rFonts w:ascii="Arial" w:hAnsi="Arial" w:cs="Arial"/>
        </w:rPr>
        <w:t xml:space="preserve">een </w:t>
      </w:r>
      <w:r w:rsidR="009F7C6B">
        <w:rPr>
          <w:rFonts w:ascii="Arial" w:hAnsi="Arial" w:cs="Arial"/>
        </w:rPr>
        <w:t xml:space="preserve">nadere </w:t>
      </w:r>
      <w:r w:rsidRPr="00881AB5">
        <w:rPr>
          <w:rFonts w:ascii="Arial" w:hAnsi="Arial" w:cs="Arial"/>
        </w:rPr>
        <w:t>financi</w:t>
      </w:r>
      <w:r w:rsidR="009F26F2">
        <w:rPr>
          <w:rFonts w:ascii="Arial" w:hAnsi="Arial" w:cs="Arial"/>
        </w:rPr>
        <w:t>ële</w:t>
      </w:r>
      <w:r w:rsidRPr="00881AB5">
        <w:rPr>
          <w:rFonts w:ascii="Arial" w:hAnsi="Arial" w:cs="Arial"/>
        </w:rPr>
        <w:t xml:space="preserve"> inzet van het Rijk bij. </w:t>
      </w:r>
      <w:r w:rsidR="00122B8F">
        <w:rPr>
          <w:rFonts w:ascii="Arial" w:hAnsi="Arial" w:cs="Arial"/>
        </w:rPr>
        <w:t xml:space="preserve">Daarover blijven we graag in gesprek met de </w:t>
      </w:r>
      <w:r w:rsidR="00770091">
        <w:rPr>
          <w:rFonts w:ascii="Arial" w:hAnsi="Arial" w:cs="Arial"/>
        </w:rPr>
        <w:t>staatssecretaris</w:t>
      </w:r>
      <w:r w:rsidR="00122B8F">
        <w:rPr>
          <w:rFonts w:ascii="Arial" w:hAnsi="Arial" w:cs="Arial"/>
        </w:rPr>
        <w:t>.</w:t>
      </w:r>
    </w:p>
    <w:p w14:paraId="4A9DC81D" w14:textId="77777777" w:rsidR="002A5566" w:rsidRDefault="002A5566" w:rsidP="00770091">
      <w:pPr>
        <w:rPr>
          <w:rFonts w:ascii="Arial" w:hAnsi="Arial" w:cs="Arial"/>
        </w:rPr>
      </w:pPr>
    </w:p>
    <w:p w14:paraId="4669775F" w14:textId="77777777" w:rsidR="00904425" w:rsidRPr="00904425" w:rsidRDefault="00904425" w:rsidP="00904425">
      <w:pPr>
        <w:rPr>
          <w:rFonts w:ascii="Arial" w:eastAsiaTheme="minorHAnsi" w:hAnsi="Arial" w:cs="Arial"/>
          <w:b/>
          <w:bCs/>
          <w:color w:val="E36C0A" w:themeColor="accent6" w:themeShade="BF"/>
        </w:rPr>
      </w:pPr>
      <w:r w:rsidRPr="00904425">
        <w:rPr>
          <w:rFonts w:ascii="Arial" w:hAnsi="Arial" w:cs="Arial"/>
          <w:b/>
          <w:bCs/>
          <w:color w:val="E36C0A" w:themeColor="accent6" w:themeShade="BF"/>
        </w:rPr>
        <w:t>Realisme in tijdspad robuustheidseisen van omgevingsdiensten</w:t>
      </w:r>
    </w:p>
    <w:p w14:paraId="57154C41" w14:textId="778161FE" w:rsidR="00904425" w:rsidRPr="004857A7" w:rsidRDefault="00904425" w:rsidP="00904425">
      <w:pPr>
        <w:rPr>
          <w:rFonts w:ascii="Arial" w:hAnsi="Arial" w:cs="Arial"/>
        </w:rPr>
      </w:pPr>
      <w:r w:rsidRPr="004857A7">
        <w:rPr>
          <w:rFonts w:ascii="Arial" w:hAnsi="Arial" w:cs="Arial"/>
        </w:rPr>
        <w:t xml:space="preserve">Wij maken ons zorgen over de beperkte tijd die provincies en partners </w:t>
      </w:r>
      <w:r w:rsidR="00B76B63">
        <w:rPr>
          <w:rFonts w:ascii="Arial" w:hAnsi="Arial" w:cs="Arial"/>
        </w:rPr>
        <w:t xml:space="preserve">in de gemeenschappelijke regelingen </w:t>
      </w:r>
      <w:r w:rsidRPr="004857A7">
        <w:rPr>
          <w:rFonts w:ascii="Arial" w:hAnsi="Arial" w:cs="Arial"/>
        </w:rPr>
        <w:t xml:space="preserve">krijgen om samen met de omgevingsdiensten aan de landelijke robuustheidseisen te voldoen. Wij pleiten voor robuuste taakuitvoering van omgevingsdiensten en vinden dat er realisme moet komen in het tijdspad om </w:t>
      </w:r>
      <w:r w:rsidR="008B6E8D">
        <w:rPr>
          <w:rFonts w:ascii="Arial" w:hAnsi="Arial" w:cs="Arial"/>
        </w:rPr>
        <w:t>dat te bereiken</w:t>
      </w:r>
      <w:r w:rsidRPr="004857A7">
        <w:rPr>
          <w:rFonts w:ascii="Arial" w:hAnsi="Arial" w:cs="Arial"/>
        </w:rPr>
        <w:t>. Het financiële perspectief van gemeenten, gecombineerd met de krappe arbeidsmarkt zorgt ervoor dat gemeenten en provincie samen met de omgevingsdiensten voor een haast onmogelijke opgave staan om dit alles begin 2026 te hebben gerealiseerd. Een deel van de landelijke robuustheidseisen is nieuw</w:t>
      </w:r>
      <w:r w:rsidR="00B76B63">
        <w:rPr>
          <w:rFonts w:ascii="Arial" w:hAnsi="Arial" w:cs="Arial"/>
        </w:rPr>
        <w:t>. H</w:t>
      </w:r>
      <w:r w:rsidRPr="004857A7">
        <w:rPr>
          <w:rFonts w:ascii="Arial" w:hAnsi="Arial" w:cs="Arial"/>
        </w:rPr>
        <w:t xml:space="preserve">iervoor </w:t>
      </w:r>
      <w:r w:rsidR="00687C8C">
        <w:rPr>
          <w:rFonts w:ascii="Arial" w:hAnsi="Arial" w:cs="Arial"/>
        </w:rPr>
        <w:t>is</w:t>
      </w:r>
      <w:r w:rsidRPr="004857A7">
        <w:rPr>
          <w:rFonts w:ascii="Arial" w:hAnsi="Arial" w:cs="Arial"/>
        </w:rPr>
        <w:t xml:space="preserve"> géén extra </w:t>
      </w:r>
      <w:r w:rsidR="00687C8C">
        <w:rPr>
          <w:rFonts w:ascii="Arial" w:hAnsi="Arial" w:cs="Arial"/>
        </w:rPr>
        <w:t>geld</w:t>
      </w:r>
      <w:r w:rsidRPr="004857A7">
        <w:rPr>
          <w:rFonts w:ascii="Arial" w:hAnsi="Arial" w:cs="Arial"/>
        </w:rPr>
        <w:t xml:space="preserve"> beschikbaar gesteld. Daarbij bevinden omgevingsdiensten zich in een krappe arbeidsmarkt. Het werven en opleiden van kwalitatief goed personeel kost tijd.</w:t>
      </w:r>
    </w:p>
    <w:p w14:paraId="671B4429" w14:textId="77777777" w:rsidR="00904425" w:rsidRPr="004857A7" w:rsidRDefault="00904425" w:rsidP="00904425">
      <w:pPr>
        <w:rPr>
          <w:rFonts w:ascii="Arial" w:hAnsi="Arial" w:cs="Arial"/>
        </w:rPr>
      </w:pPr>
    </w:p>
    <w:p w14:paraId="1C12BDFA" w14:textId="79B6A207" w:rsidR="00904425" w:rsidRPr="004857A7" w:rsidRDefault="00904425" w:rsidP="00904425">
      <w:pPr>
        <w:rPr>
          <w:rFonts w:ascii="Arial" w:hAnsi="Arial" w:cs="Arial"/>
        </w:rPr>
      </w:pPr>
      <w:r w:rsidRPr="004857A7">
        <w:rPr>
          <w:rFonts w:ascii="Arial" w:hAnsi="Arial" w:cs="Arial"/>
        </w:rPr>
        <w:t>De aangekondigde fusiemaatregel voor omgevingsdiensten in 2026 leidt tot een ongewenst effect van deelnemers aan de Gemeenschappelijk Regeling van de omgevingsdiensten</w:t>
      </w:r>
      <w:r w:rsidR="005A2FFA">
        <w:rPr>
          <w:rFonts w:ascii="Arial" w:hAnsi="Arial" w:cs="Arial"/>
        </w:rPr>
        <w:t xml:space="preserve">: uit onzekerheid </w:t>
      </w:r>
      <w:r w:rsidR="004850FA">
        <w:rPr>
          <w:rFonts w:ascii="Arial" w:hAnsi="Arial" w:cs="Arial"/>
        </w:rPr>
        <w:t>besluiten ze</w:t>
      </w:r>
      <w:r w:rsidRPr="004857A7">
        <w:rPr>
          <w:rFonts w:ascii="Arial" w:hAnsi="Arial" w:cs="Arial"/>
        </w:rPr>
        <w:t xml:space="preserve"> om niet op kort termijn te investeren </w:t>
      </w:r>
      <w:r w:rsidR="004850FA">
        <w:rPr>
          <w:rFonts w:ascii="Arial" w:hAnsi="Arial" w:cs="Arial"/>
        </w:rPr>
        <w:t>in de omgevingsdienst</w:t>
      </w:r>
      <w:r w:rsidR="00A44616">
        <w:rPr>
          <w:rFonts w:ascii="Arial" w:hAnsi="Arial" w:cs="Arial"/>
        </w:rPr>
        <w:t>e</w:t>
      </w:r>
      <w:r w:rsidR="004850FA">
        <w:rPr>
          <w:rFonts w:ascii="Arial" w:hAnsi="Arial" w:cs="Arial"/>
        </w:rPr>
        <w:t>n</w:t>
      </w:r>
      <w:r w:rsidRPr="004857A7">
        <w:rPr>
          <w:rFonts w:ascii="Arial" w:hAnsi="Arial" w:cs="Arial"/>
        </w:rPr>
        <w:t>.</w:t>
      </w:r>
    </w:p>
    <w:p w14:paraId="160ED493" w14:textId="77777777" w:rsidR="00904425" w:rsidRPr="004857A7" w:rsidRDefault="00904425" w:rsidP="00904425">
      <w:pPr>
        <w:rPr>
          <w:rFonts w:ascii="Arial" w:hAnsi="Arial" w:cs="Arial"/>
        </w:rPr>
      </w:pPr>
    </w:p>
    <w:p w14:paraId="51FDBA15" w14:textId="77777777" w:rsidR="00904425" w:rsidRPr="00B24098" w:rsidRDefault="00904425" w:rsidP="00904425">
      <w:pPr>
        <w:rPr>
          <w:rFonts w:ascii="Arial" w:hAnsi="Arial" w:cs="Arial"/>
        </w:rPr>
      </w:pPr>
      <w:r w:rsidRPr="00B24098">
        <w:rPr>
          <w:rFonts w:ascii="Arial" w:hAnsi="Arial" w:cs="Arial"/>
        </w:rPr>
        <w:t xml:space="preserve">Wij pleiten voor meer realisme in het proces naar een robuuste omgevingsdienst. Dit betekent meer tijd en extra financiële armslag voor provincies (en gemeenten) om aan de landelijke robuustheidseisen te voldoen. Ons verzoek is om dit urgente probleem aan te kaarten en te zoeken naar oplossingen die het wel mogelijk maken om het VTH-stelsel op een realistische wijze te verbeteren. </w:t>
      </w:r>
    </w:p>
    <w:p w14:paraId="47B52D88" w14:textId="77777777" w:rsidR="002A5566" w:rsidRDefault="002A5566" w:rsidP="00770091">
      <w:pPr>
        <w:rPr>
          <w:rFonts w:ascii="Arial" w:hAnsi="Arial" w:cs="Arial"/>
        </w:rPr>
      </w:pPr>
    </w:p>
    <w:p w14:paraId="7CB3D4DF" w14:textId="77777777" w:rsidR="00770091" w:rsidRPr="00D03D40" w:rsidRDefault="00770091" w:rsidP="00762171">
      <w:pPr>
        <w:rPr>
          <w:rFonts w:ascii="Arial" w:hAnsi="Arial" w:cs="Arial"/>
        </w:rPr>
      </w:pPr>
    </w:p>
    <w:p w14:paraId="756AC8BA" w14:textId="77777777" w:rsidR="00762171" w:rsidRPr="006D6CF5" w:rsidRDefault="00762171" w:rsidP="00762171">
      <w:pPr>
        <w:rPr>
          <w:rFonts w:ascii="Arial" w:hAnsi="Arial" w:cs="Arial"/>
        </w:rPr>
      </w:pPr>
      <w:r w:rsidRPr="00D03D40">
        <w:rPr>
          <w:rFonts w:ascii="Arial" w:hAnsi="Arial" w:cs="Arial"/>
          <w:i/>
          <w:iCs/>
        </w:rPr>
        <w:t xml:space="preserve"> </w:t>
      </w:r>
    </w:p>
    <w:p w14:paraId="075E5A69" w14:textId="515EE5F3" w:rsidR="00562124" w:rsidRPr="007C16B6" w:rsidRDefault="00562124" w:rsidP="00762171">
      <w:pPr>
        <w:spacing w:line="276" w:lineRule="auto"/>
        <w:rPr>
          <w:sz w:val="18"/>
          <w:szCs w:val="18"/>
        </w:rPr>
      </w:pPr>
    </w:p>
    <w:sectPr w:rsidR="00562124" w:rsidRPr="007C16B6" w:rsidSect="002A7A49">
      <w:headerReference w:type="even" r:id="rId12"/>
      <w:headerReference w:type="default" r:id="rId13"/>
      <w:footerReference w:type="even" r:id="rId14"/>
      <w:footerReference w:type="default" r:id="rId15"/>
      <w:headerReference w:type="first" r:id="rId16"/>
      <w:footerReference w:type="first" r:id="rId17"/>
      <w:pgSz w:w="11910" w:h="16840"/>
      <w:pgMar w:top="1560" w:right="620" w:bottom="1660" w:left="620" w:header="0" w:footer="14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D708C" w14:textId="77777777" w:rsidR="002961DA" w:rsidRDefault="002961DA">
      <w:r>
        <w:separator/>
      </w:r>
    </w:p>
  </w:endnote>
  <w:endnote w:type="continuationSeparator" w:id="0">
    <w:p w14:paraId="7B7DB29E" w14:textId="77777777" w:rsidR="002961DA" w:rsidRDefault="002961DA">
      <w:r>
        <w:continuationSeparator/>
      </w:r>
    </w:p>
  </w:endnote>
  <w:endnote w:type="continuationNotice" w:id="1">
    <w:p w14:paraId="78E664A0" w14:textId="77777777" w:rsidR="002961DA" w:rsidRDefault="00296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panose1 w:val="00000400000000000000"/>
    <w:charset w:val="00"/>
    <w:family w:val="auto"/>
    <w:pitch w:val="variable"/>
    <w:sig w:usb0="A00002FF" w:usb1="4000207B" w:usb2="00000000" w:usb3="00000000" w:csb0="00000197" w:csb1="00000000"/>
  </w:font>
  <w:font w:name="Open Sans Light">
    <w:altName w:val="Segoe UI"/>
    <w:panose1 w:val="020B0306030504020204"/>
    <w:charset w:val="00"/>
    <w:family w:val="swiss"/>
    <w:pitch w:val="variable"/>
    <w:sig w:usb0="E00002EF" w:usb1="4000205B" w:usb2="00000028" w:usb3="00000000" w:csb0="0000019F" w:csb1="00000000"/>
  </w:font>
  <w:font w:name="Montserrat">
    <w:panose1 w:val="00000500000000000000"/>
    <w:charset w:val="00"/>
    <w:family w:val="auto"/>
    <w:pitch w:val="variable"/>
    <w:sig w:usb0="A00002FF" w:usb1="4000207B"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8B46D" w14:textId="77777777" w:rsidR="00F67183" w:rsidRDefault="00F671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606F0" w14:textId="160E478E" w:rsidR="00562124" w:rsidRDefault="00726F1F">
    <w:pPr>
      <w:pStyle w:val="Platteteks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5A8004B3" wp14:editId="39F9F357">
              <wp:simplePos x="0" y="0"/>
              <wp:positionH relativeFrom="page">
                <wp:posOffset>2712085</wp:posOffset>
              </wp:positionH>
              <wp:positionV relativeFrom="page">
                <wp:posOffset>9663430</wp:posOffset>
              </wp:positionV>
              <wp:extent cx="1181100" cy="529590"/>
              <wp:effectExtent l="0" t="0" r="0" b="0"/>
              <wp:wrapNone/>
              <wp:docPr id="113717640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828A3" w14:textId="77777777" w:rsidR="00562124" w:rsidRPr="002A7A49" w:rsidRDefault="005A6CC9">
                          <w:pPr>
                            <w:spacing w:before="20" w:line="205" w:lineRule="exact"/>
                            <w:ind w:left="20"/>
                            <w:rPr>
                              <w:sz w:val="16"/>
                              <w:lang w:val="fr-FR"/>
                            </w:rPr>
                          </w:pPr>
                          <w:r w:rsidRPr="002A7A49">
                            <w:rPr>
                              <w:color w:val="FFFFFF"/>
                              <w:sz w:val="16"/>
                              <w:lang w:val="fr-FR"/>
                            </w:rPr>
                            <w:t>Strateeg</w:t>
                          </w:r>
                          <w:r w:rsidRPr="002A7A49">
                            <w:rPr>
                              <w:color w:val="FFFFFF"/>
                              <w:spacing w:val="-3"/>
                              <w:sz w:val="16"/>
                              <w:lang w:val="fr-FR"/>
                            </w:rPr>
                            <w:t xml:space="preserve"> </w:t>
                          </w:r>
                          <w:r w:rsidRPr="002A7A49">
                            <w:rPr>
                              <w:color w:val="FFFFFF"/>
                              <w:sz w:val="16"/>
                              <w:lang w:val="fr-FR"/>
                            </w:rPr>
                            <w:t>Public</w:t>
                          </w:r>
                          <w:r w:rsidRPr="002A7A49">
                            <w:rPr>
                              <w:color w:val="FFFFFF"/>
                              <w:spacing w:val="-2"/>
                              <w:sz w:val="16"/>
                              <w:lang w:val="fr-FR"/>
                            </w:rPr>
                            <w:t xml:space="preserve"> Affairs</w:t>
                          </w:r>
                        </w:p>
                        <w:p w14:paraId="430BD8F2" w14:textId="4F81BC76" w:rsidR="00562124" w:rsidRPr="002A7A49" w:rsidRDefault="005F4423">
                          <w:pPr>
                            <w:spacing w:line="192" w:lineRule="exact"/>
                            <w:ind w:left="20"/>
                            <w:rPr>
                              <w:rFonts w:ascii="Open Sans SemiBold"/>
                              <w:b/>
                              <w:sz w:val="16"/>
                              <w:lang w:val="fr-FR"/>
                            </w:rPr>
                          </w:pPr>
                          <w:r w:rsidRPr="002A7A49">
                            <w:rPr>
                              <w:rFonts w:ascii="Open Sans SemiBold"/>
                              <w:b/>
                              <w:color w:val="FFFFFF"/>
                              <w:sz w:val="16"/>
                              <w:lang w:val="fr-FR"/>
                            </w:rPr>
                            <w:t>Marcel de Jong</w:t>
                          </w:r>
                        </w:p>
                        <w:p w14:paraId="388E8CB0" w14:textId="3F273247" w:rsidR="00562124" w:rsidRPr="00287C94" w:rsidRDefault="005A6CC9">
                          <w:pPr>
                            <w:spacing w:line="192" w:lineRule="exact"/>
                            <w:ind w:left="20"/>
                            <w:rPr>
                              <w:sz w:val="16"/>
                              <w:lang w:val="en-US"/>
                            </w:rPr>
                          </w:pPr>
                          <w:r w:rsidRPr="00287C94">
                            <w:rPr>
                              <w:color w:val="FFFFFF"/>
                              <w:sz w:val="16"/>
                              <w:lang w:val="en-US"/>
                            </w:rPr>
                            <w:t>Tel:</w:t>
                          </w:r>
                          <w:r w:rsidRPr="00287C94">
                            <w:rPr>
                              <w:color w:val="FFFFFF"/>
                              <w:spacing w:val="-2"/>
                              <w:sz w:val="16"/>
                              <w:lang w:val="en-US"/>
                            </w:rPr>
                            <w:t xml:space="preserve"> </w:t>
                          </w:r>
                          <w:r w:rsidRPr="00287C94">
                            <w:rPr>
                              <w:color w:val="FFFFFF"/>
                              <w:sz w:val="16"/>
                              <w:lang w:val="en-US"/>
                            </w:rPr>
                            <w:t>+31</w:t>
                          </w:r>
                          <w:r w:rsidRPr="00287C94">
                            <w:rPr>
                              <w:color w:val="FFFFFF"/>
                              <w:spacing w:val="-1"/>
                              <w:sz w:val="16"/>
                              <w:lang w:val="en-US"/>
                            </w:rPr>
                            <w:t xml:space="preserve"> </w:t>
                          </w:r>
                          <w:r w:rsidRPr="00287C94">
                            <w:rPr>
                              <w:color w:val="FFFFFF"/>
                              <w:sz w:val="16"/>
                              <w:lang w:val="en-US"/>
                            </w:rPr>
                            <w:t>6</w:t>
                          </w:r>
                          <w:r w:rsidR="005F4423" w:rsidRPr="00287C94">
                            <w:rPr>
                              <w:color w:val="FFFFFF"/>
                              <w:sz w:val="16"/>
                              <w:lang w:val="en-US"/>
                            </w:rPr>
                            <w:t>52 071114</w:t>
                          </w:r>
                        </w:p>
                        <w:p w14:paraId="4FB80E6F" w14:textId="1C90A699" w:rsidR="00562124" w:rsidRPr="00287C94" w:rsidRDefault="005A6CC9">
                          <w:pPr>
                            <w:spacing w:line="205" w:lineRule="exact"/>
                            <w:ind w:left="20"/>
                            <w:rPr>
                              <w:sz w:val="16"/>
                              <w:lang w:val="en-US"/>
                            </w:rPr>
                          </w:pPr>
                          <w:r w:rsidRPr="00287C94">
                            <w:rPr>
                              <w:color w:val="FFFFFF"/>
                              <w:sz w:val="16"/>
                              <w:lang w:val="en-US"/>
                            </w:rPr>
                            <w:t>Email:</w:t>
                          </w:r>
                          <w:r w:rsidR="00F67183">
                            <w:rPr>
                              <w:color w:val="FFFFFF"/>
                              <w:spacing w:val="-6"/>
                              <w:sz w:val="16"/>
                              <w:lang w:val="en-US"/>
                            </w:rPr>
                            <w:t xml:space="preserve"> madjong</w:t>
                          </w:r>
                          <w:r w:rsidR="007C16B6" w:rsidRPr="00287C94">
                            <w:rPr>
                              <w:color w:val="FFFFFF"/>
                              <w:spacing w:val="-2"/>
                              <w:sz w:val="16"/>
                              <w:lang w:val="en-US"/>
                            </w:rPr>
                            <w:t>@ipo.nl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004B3" id="_x0000_t202" coordsize="21600,21600" o:spt="202" path="m,l,21600r21600,l21600,xe">
              <v:stroke joinstyle="miter"/>
              <v:path gradientshapeok="t" o:connecttype="rect"/>
            </v:shapetype>
            <v:shape id="docshape3" o:spid="_x0000_s1026" type="#_x0000_t202" style="position:absolute;margin-left:213.55pt;margin-top:760.9pt;width:93pt;height:41.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" filled="f" stroked="f">
              <v:textbox inset="0,0,0,0">
                <w:txbxContent>
                  <w:p w14:paraId="3B0828A3" w14:textId="77777777" w:rsidR="00562124" w:rsidRPr="002A7A49" w:rsidRDefault="005A6CC9">
                    <w:pPr>
                      <w:spacing w:before="20" w:line="205" w:lineRule="exact"/>
                      <w:ind w:left="20"/>
                      <w:rPr>
                        <w:sz w:val="16"/>
                        <w:lang w:val="fr-FR"/>
                      </w:rPr>
                    </w:pPr>
                    <w:proofErr w:type="spellStart"/>
                    <w:r w:rsidRPr="002A7A49">
                      <w:rPr>
                        <w:color w:val="FFFFFF"/>
                        <w:sz w:val="16"/>
                        <w:lang w:val="fr-FR"/>
                      </w:rPr>
                      <w:t>Strateeg</w:t>
                    </w:r>
                    <w:proofErr w:type="spellEnd"/>
                    <w:r w:rsidRPr="002A7A49">
                      <w:rPr>
                        <w:color w:val="FFFFFF"/>
                        <w:spacing w:val="-3"/>
                        <w:sz w:val="16"/>
                        <w:lang w:val="fr-FR"/>
                      </w:rPr>
                      <w:t xml:space="preserve"> </w:t>
                    </w:r>
                    <w:r w:rsidRPr="002A7A49">
                      <w:rPr>
                        <w:color w:val="FFFFFF"/>
                        <w:sz w:val="16"/>
                        <w:lang w:val="fr-FR"/>
                      </w:rPr>
                      <w:t>Public</w:t>
                    </w:r>
                    <w:r w:rsidRPr="002A7A49">
                      <w:rPr>
                        <w:color w:val="FFFFFF"/>
                        <w:spacing w:val="-2"/>
                        <w:sz w:val="16"/>
                        <w:lang w:val="fr-FR"/>
                      </w:rPr>
                      <w:t xml:space="preserve"> Affairs</w:t>
                    </w:r>
                  </w:p>
                  <w:p w14:paraId="430BD8F2" w14:textId="4F81BC76" w:rsidR="00562124" w:rsidRPr="002A7A49" w:rsidRDefault="005F4423">
                    <w:pPr>
                      <w:spacing w:line="192" w:lineRule="exact"/>
                      <w:ind w:left="20"/>
                      <w:rPr>
                        <w:rFonts w:ascii="Open Sans SemiBold"/>
                        <w:b/>
                        <w:sz w:val="16"/>
                        <w:lang w:val="fr-FR"/>
                      </w:rPr>
                    </w:pPr>
                    <w:r w:rsidRPr="002A7A49">
                      <w:rPr>
                        <w:rFonts w:ascii="Open Sans SemiBold"/>
                        <w:b/>
                        <w:color w:val="FFFFFF"/>
                        <w:sz w:val="16"/>
                        <w:lang w:val="fr-FR"/>
                      </w:rPr>
                      <w:t>Marcel de Jong</w:t>
                    </w:r>
                  </w:p>
                  <w:p w14:paraId="388E8CB0" w14:textId="3F273247" w:rsidR="00562124" w:rsidRPr="00287C94" w:rsidRDefault="005A6CC9">
                    <w:pPr>
                      <w:spacing w:line="192" w:lineRule="exact"/>
                      <w:ind w:left="20"/>
                      <w:rPr>
                        <w:sz w:val="16"/>
                        <w:lang w:val="en-US"/>
                      </w:rPr>
                    </w:pPr>
                    <w:r w:rsidRPr="00287C94">
                      <w:rPr>
                        <w:color w:val="FFFFFF"/>
                        <w:sz w:val="16"/>
                        <w:lang w:val="en-US"/>
                      </w:rPr>
                      <w:t>Tel:</w:t>
                    </w:r>
                    <w:r w:rsidRPr="00287C94">
                      <w:rPr>
                        <w:color w:val="FFFFFF"/>
                        <w:spacing w:val="-2"/>
                        <w:sz w:val="16"/>
                        <w:lang w:val="en-US"/>
                      </w:rPr>
                      <w:t xml:space="preserve"> </w:t>
                    </w:r>
                    <w:r w:rsidRPr="00287C94">
                      <w:rPr>
                        <w:color w:val="FFFFFF"/>
                        <w:sz w:val="16"/>
                        <w:lang w:val="en-US"/>
                      </w:rPr>
                      <w:t>+31</w:t>
                    </w:r>
                    <w:r w:rsidRPr="00287C94">
                      <w:rPr>
                        <w:color w:val="FFFFFF"/>
                        <w:spacing w:val="-1"/>
                        <w:sz w:val="16"/>
                        <w:lang w:val="en-US"/>
                      </w:rPr>
                      <w:t xml:space="preserve"> </w:t>
                    </w:r>
                    <w:r w:rsidRPr="00287C94">
                      <w:rPr>
                        <w:color w:val="FFFFFF"/>
                        <w:sz w:val="16"/>
                        <w:lang w:val="en-US"/>
                      </w:rPr>
                      <w:t>6</w:t>
                    </w:r>
                    <w:r w:rsidR="005F4423" w:rsidRPr="00287C94">
                      <w:rPr>
                        <w:color w:val="FFFFFF"/>
                        <w:sz w:val="16"/>
                        <w:lang w:val="en-US"/>
                      </w:rPr>
                      <w:t>52 071114</w:t>
                    </w:r>
                  </w:p>
                  <w:p w14:paraId="4FB80E6F" w14:textId="1C90A699" w:rsidR="00562124" w:rsidRPr="00287C94" w:rsidRDefault="005A6CC9">
                    <w:pPr>
                      <w:spacing w:line="205" w:lineRule="exact"/>
                      <w:ind w:left="20"/>
                      <w:rPr>
                        <w:sz w:val="16"/>
                        <w:lang w:val="en-US"/>
                      </w:rPr>
                    </w:pPr>
                    <w:r w:rsidRPr="00287C94">
                      <w:rPr>
                        <w:color w:val="FFFFFF"/>
                        <w:sz w:val="16"/>
                        <w:lang w:val="en-US"/>
                      </w:rPr>
                      <w:t>Email:</w:t>
                    </w:r>
                    <w:r w:rsidR="00F67183">
                      <w:rPr>
                        <w:color w:val="FFFFFF"/>
                        <w:spacing w:val="-6"/>
                        <w:sz w:val="16"/>
                        <w:lang w:val="en-US"/>
                      </w:rPr>
                      <w:t xml:space="preserve"> madjong</w:t>
                    </w:r>
                    <w:r w:rsidR="007C16B6" w:rsidRPr="00287C94">
                      <w:rPr>
                        <w:color w:val="FFFFFF"/>
                        <w:spacing w:val="-2"/>
                        <w:sz w:val="16"/>
                        <w:lang w:val="en-US"/>
                      </w:rPr>
                      <w:t>@ipo.nl</w:t>
                    </w:r>
                  </w:p>
                </w:txbxContent>
              </v:textbox>
              <w10:wrap anchorx="page" anchory="page"/>
            </v:shape>
          </w:pict>
        </mc:Fallback>
      </mc:AlternateContent>
    </w:r>
    <w:r w:rsidR="008E37F3">
      <w:rPr>
        <w:noProof/>
      </w:rPr>
      <mc:AlternateContent>
        <mc:Choice Requires="wps">
          <w:drawing>
            <wp:anchor distT="0" distB="0" distL="114300" distR="114300" simplePos="0" relativeHeight="251658243" behindDoc="1" locked="0" layoutInCell="1" allowOverlap="1" wp14:anchorId="395DB1F0" wp14:editId="12F65746">
              <wp:simplePos x="0" y="0"/>
              <wp:positionH relativeFrom="page">
                <wp:posOffset>1303655</wp:posOffset>
              </wp:positionH>
              <wp:positionV relativeFrom="page">
                <wp:posOffset>9663430</wp:posOffset>
              </wp:positionV>
              <wp:extent cx="1161415" cy="529590"/>
              <wp:effectExtent l="0" t="0" r="0" b="0"/>
              <wp:wrapNone/>
              <wp:docPr id="172717070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12FEC" w14:textId="77777777" w:rsidR="00562124" w:rsidRDefault="005A6CC9">
                          <w:pPr>
                            <w:spacing w:before="40" w:line="211" w:lineRule="auto"/>
                            <w:ind w:left="20" w:right="12"/>
                            <w:rPr>
                              <w:sz w:val="16"/>
                            </w:rPr>
                          </w:pPr>
                          <w:r>
                            <w:rPr>
                              <w:color w:val="FFFFFF"/>
                              <w:sz w:val="16"/>
                            </w:rPr>
                            <w:t>Interprovinciaal</w:t>
                          </w:r>
                          <w:r>
                            <w:rPr>
                              <w:color w:val="FFFFFF"/>
                              <w:spacing w:val="-11"/>
                              <w:sz w:val="16"/>
                            </w:rPr>
                            <w:t xml:space="preserve"> </w:t>
                          </w:r>
                          <w:r>
                            <w:rPr>
                              <w:color w:val="FFFFFF"/>
                              <w:sz w:val="16"/>
                            </w:rPr>
                            <w:t>Overleg Adres: Herengracht 23 2511 EG Den Haag</w:t>
                          </w:r>
                        </w:p>
                        <w:p w14:paraId="6BD87C53" w14:textId="77777777" w:rsidR="00562124" w:rsidRDefault="005A6CC9">
                          <w:pPr>
                            <w:spacing w:line="198" w:lineRule="exact"/>
                            <w:ind w:left="20"/>
                            <w:rPr>
                              <w:sz w:val="16"/>
                            </w:rPr>
                          </w:pPr>
                          <w:r>
                            <w:rPr>
                              <w:color w:val="FFFFFF"/>
                              <w:sz w:val="16"/>
                            </w:rPr>
                            <w:t>Tel:</w:t>
                          </w:r>
                          <w:r>
                            <w:rPr>
                              <w:color w:val="FFFFFF"/>
                              <w:spacing w:val="-4"/>
                              <w:sz w:val="16"/>
                            </w:rPr>
                            <w:t xml:space="preserve"> </w:t>
                          </w:r>
                          <w:r>
                            <w:rPr>
                              <w:color w:val="FFFFFF"/>
                              <w:sz w:val="16"/>
                            </w:rPr>
                            <w:t>(070)</w:t>
                          </w:r>
                          <w:r>
                            <w:rPr>
                              <w:color w:val="FFFFFF"/>
                              <w:spacing w:val="-1"/>
                              <w:sz w:val="16"/>
                            </w:rPr>
                            <w:t xml:space="preserve"> </w:t>
                          </w:r>
                          <w:r>
                            <w:rPr>
                              <w:color w:val="FFFFFF"/>
                              <w:sz w:val="16"/>
                            </w:rPr>
                            <w:t>888</w:t>
                          </w:r>
                          <w:r>
                            <w:rPr>
                              <w:color w:val="FFFFFF"/>
                              <w:spacing w:val="-1"/>
                              <w:sz w:val="16"/>
                            </w:rPr>
                            <w:t xml:space="preserve"> </w:t>
                          </w:r>
                          <w:r>
                            <w:rPr>
                              <w:color w:val="FFFFFF"/>
                              <w:sz w:val="16"/>
                            </w:rPr>
                            <w:t xml:space="preserve">12 </w:t>
                          </w:r>
                          <w:r>
                            <w:rPr>
                              <w:color w:val="FFFFFF"/>
                              <w:spacing w:val="-5"/>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DB1F0" id="docshape2" o:spid="_x0000_s1027" type="#_x0000_t202" style="position:absolute;margin-left:102.65pt;margin-top:760.9pt;width:91.45pt;height:41.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" filled="f" stroked="f">
              <v:textbox inset="0,0,0,0">
                <w:txbxContent>
                  <w:p w14:paraId="7C412FEC" w14:textId="77777777" w:rsidR="00562124" w:rsidRDefault="005A6CC9">
                    <w:pPr>
                      <w:spacing w:before="40" w:line="211" w:lineRule="auto"/>
                      <w:ind w:left="20" w:right="12"/>
                      <w:rPr>
                        <w:sz w:val="16"/>
                      </w:rPr>
                    </w:pPr>
                    <w:r>
                      <w:rPr>
                        <w:color w:val="FFFFFF"/>
                        <w:sz w:val="16"/>
                      </w:rPr>
                      <w:t>Interprovinciaal</w:t>
                    </w:r>
                    <w:r>
                      <w:rPr>
                        <w:color w:val="FFFFFF"/>
                        <w:spacing w:val="-11"/>
                        <w:sz w:val="16"/>
                      </w:rPr>
                      <w:t xml:space="preserve"> </w:t>
                    </w:r>
                    <w:r>
                      <w:rPr>
                        <w:color w:val="FFFFFF"/>
                        <w:sz w:val="16"/>
                      </w:rPr>
                      <w:t>Overleg Adres: Herengracht 23 2511 EG Den Haag</w:t>
                    </w:r>
                  </w:p>
                  <w:p w14:paraId="6BD87C53" w14:textId="77777777" w:rsidR="00562124" w:rsidRDefault="005A6CC9">
                    <w:pPr>
                      <w:spacing w:line="198" w:lineRule="exact"/>
                      <w:ind w:left="20"/>
                      <w:rPr>
                        <w:sz w:val="16"/>
                      </w:rPr>
                    </w:pPr>
                    <w:r>
                      <w:rPr>
                        <w:color w:val="FFFFFF"/>
                        <w:sz w:val="16"/>
                      </w:rPr>
                      <w:t>Tel:</w:t>
                    </w:r>
                    <w:r>
                      <w:rPr>
                        <w:color w:val="FFFFFF"/>
                        <w:spacing w:val="-4"/>
                        <w:sz w:val="16"/>
                      </w:rPr>
                      <w:t xml:space="preserve"> </w:t>
                    </w:r>
                    <w:r>
                      <w:rPr>
                        <w:color w:val="FFFFFF"/>
                        <w:sz w:val="16"/>
                      </w:rPr>
                      <w:t>(070)</w:t>
                    </w:r>
                    <w:r>
                      <w:rPr>
                        <w:color w:val="FFFFFF"/>
                        <w:spacing w:val="-1"/>
                        <w:sz w:val="16"/>
                      </w:rPr>
                      <w:t xml:space="preserve"> </w:t>
                    </w:r>
                    <w:r>
                      <w:rPr>
                        <w:color w:val="FFFFFF"/>
                        <w:sz w:val="16"/>
                      </w:rPr>
                      <w:t>888</w:t>
                    </w:r>
                    <w:r>
                      <w:rPr>
                        <w:color w:val="FFFFFF"/>
                        <w:spacing w:val="-1"/>
                        <w:sz w:val="16"/>
                      </w:rPr>
                      <w:t xml:space="preserve"> </w:t>
                    </w:r>
                    <w:r>
                      <w:rPr>
                        <w:color w:val="FFFFFF"/>
                        <w:sz w:val="16"/>
                      </w:rPr>
                      <w:t xml:space="preserve">12 </w:t>
                    </w:r>
                    <w:r>
                      <w:rPr>
                        <w:color w:val="FFFFFF"/>
                        <w:spacing w:val="-5"/>
                        <w:sz w:val="16"/>
                      </w:rPr>
                      <w:t>12</w:t>
                    </w:r>
                  </w:p>
                </w:txbxContent>
              </v:textbox>
              <w10:wrap anchorx="page" anchory="page"/>
            </v:shape>
          </w:pict>
        </mc:Fallback>
      </mc:AlternateContent>
    </w:r>
    <w:r w:rsidR="00414437" w:rsidRPr="00501CA5">
      <w:rPr>
        <w:noProof/>
        <w:sz w:val="20"/>
      </w:rPr>
      <mc:AlternateContent>
        <mc:Choice Requires="wps">
          <w:drawing>
            <wp:anchor distT="45720" distB="45720" distL="114300" distR="114300" simplePos="0" relativeHeight="251658241" behindDoc="0" locked="0" layoutInCell="1" allowOverlap="1" wp14:anchorId="6741DDAF" wp14:editId="2B6A576E">
              <wp:simplePos x="0" y="0"/>
              <wp:positionH relativeFrom="column">
                <wp:posOffset>6342380</wp:posOffset>
              </wp:positionH>
              <wp:positionV relativeFrom="paragraph">
                <wp:posOffset>19329</wp:posOffset>
              </wp:positionV>
              <wp:extent cx="431165" cy="29591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295910"/>
                      </a:xfrm>
                      <a:prstGeom prst="rect">
                        <a:avLst/>
                      </a:prstGeom>
                      <a:noFill/>
                      <a:ln w="9525">
                        <a:noFill/>
                        <a:miter lim="800000"/>
                        <a:headEnd/>
                        <a:tailEnd/>
                      </a:ln>
                    </wps:spPr>
                    <wps:txbx>
                      <w:txbxContent>
                        <w:p w14:paraId="2D7A3831" w14:textId="748BBDA6" w:rsidR="00501CA5" w:rsidRDefault="00501CA5">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1DDAF" id="Tekstvak 2" o:spid="_x0000_s1028" type="#_x0000_t202" style="position:absolute;margin-left:499.4pt;margin-top:1.5pt;width:33.95pt;height:23.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" filled="f" stroked="f">
              <v:textbox>
                <w:txbxContent>
                  <w:p w14:paraId="2D7A3831" w14:textId="748BBDA6" w:rsidR="00501CA5" w:rsidRDefault="00501CA5">
                    <w:r>
                      <w:fldChar w:fldCharType="begin"/>
                    </w:r>
                    <w:r>
                      <w:instrText>PAGE   \* MERGEFORMAT</w:instrText>
                    </w:r>
                    <w:r>
                      <w:fldChar w:fldCharType="separate"/>
                    </w:r>
                    <w:r>
                      <w:t>1</w:t>
                    </w:r>
                    <w:r>
                      <w:fldChar w:fldCharType="end"/>
                    </w:r>
                  </w:p>
                </w:txbxContent>
              </v:textbox>
              <w10:wrap type="square"/>
            </v:shape>
          </w:pict>
        </mc:Fallback>
      </mc:AlternateContent>
    </w:r>
    <w:r w:rsidR="00414437">
      <w:rPr>
        <w:noProof/>
      </w:rPr>
      <w:drawing>
        <wp:anchor distT="0" distB="0" distL="0" distR="0" simplePos="0" relativeHeight="251658240" behindDoc="1" locked="0" layoutInCell="1" allowOverlap="1" wp14:anchorId="3E73250B" wp14:editId="07EE2086">
          <wp:simplePos x="0" y="0"/>
          <wp:positionH relativeFrom="page">
            <wp:posOffset>4513300</wp:posOffset>
          </wp:positionH>
          <wp:positionV relativeFrom="page">
            <wp:posOffset>9767545</wp:posOffset>
          </wp:positionV>
          <wp:extent cx="1554776" cy="297665"/>
          <wp:effectExtent l="0" t="0" r="0" b="0"/>
          <wp:wrapNone/>
          <wp:docPr id="3105546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54776" cy="297665"/>
                  </a:xfrm>
                  <a:prstGeom prst="rect">
                    <a:avLst/>
                  </a:prstGeom>
                </pic:spPr>
              </pic:pic>
            </a:graphicData>
          </a:graphic>
        </wp:anchor>
      </w:drawing>
    </w:r>
    <w:r w:rsidR="007C16B6">
      <w:rPr>
        <w:noProof/>
      </w:rPr>
      <mc:AlternateContent>
        <mc:Choice Requires="wps">
          <w:drawing>
            <wp:anchor distT="0" distB="0" distL="114300" distR="114300" simplePos="0" relativeHeight="251658242" behindDoc="1" locked="0" layoutInCell="1" allowOverlap="1" wp14:anchorId="6C637457" wp14:editId="205421A3">
              <wp:simplePos x="0" y="0"/>
              <wp:positionH relativeFrom="page">
                <wp:posOffset>0</wp:posOffset>
              </wp:positionH>
              <wp:positionV relativeFrom="page">
                <wp:posOffset>9637395</wp:posOffset>
              </wp:positionV>
              <wp:extent cx="4293235" cy="598170"/>
              <wp:effectExtent l="0" t="0" r="0" b="0"/>
              <wp:wrapNone/>
              <wp:docPr id="16293063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3235" cy="598170"/>
                      </a:xfrm>
                      <a:custGeom>
                        <a:avLst/>
                        <a:gdLst>
                          <a:gd name="T0" fmla="*/ 6290 w 6761"/>
                          <a:gd name="T1" fmla="+- 0 15177 15177"/>
                          <a:gd name="T2" fmla="*/ 15177 h 942"/>
                          <a:gd name="T3" fmla="*/ 24 w 6761"/>
                          <a:gd name="T4" fmla="+- 0 15177 15177"/>
                          <a:gd name="T5" fmla="*/ 15177 h 942"/>
                          <a:gd name="T6" fmla="*/ 0 w 6761"/>
                          <a:gd name="T7" fmla="+- 0 15179 15177"/>
                          <a:gd name="T8" fmla="*/ 15179 h 942"/>
                          <a:gd name="T9" fmla="*/ 0 w 6761"/>
                          <a:gd name="T10" fmla="+- 0 16116 15177"/>
                          <a:gd name="T11" fmla="*/ 16116 h 942"/>
                          <a:gd name="T12" fmla="*/ 24 w 6761"/>
                          <a:gd name="T13" fmla="+- 0 16118 15177"/>
                          <a:gd name="T14" fmla="*/ 16118 h 942"/>
                          <a:gd name="T15" fmla="*/ 6290 w 6761"/>
                          <a:gd name="T16" fmla="+- 0 16118 15177"/>
                          <a:gd name="T17" fmla="*/ 16118 h 942"/>
                          <a:gd name="T18" fmla="*/ 6366 w 6761"/>
                          <a:gd name="T19" fmla="+- 0 16112 15177"/>
                          <a:gd name="T20" fmla="*/ 16112 h 942"/>
                          <a:gd name="T21" fmla="*/ 6439 w 6761"/>
                          <a:gd name="T22" fmla="+- 0 16094 15177"/>
                          <a:gd name="T23" fmla="*/ 16094 h 942"/>
                          <a:gd name="T24" fmla="*/ 6506 w 6761"/>
                          <a:gd name="T25" fmla="+- 0 16065 15177"/>
                          <a:gd name="T26" fmla="*/ 16065 h 942"/>
                          <a:gd name="T27" fmla="*/ 6568 w 6761"/>
                          <a:gd name="T28" fmla="+- 0 16027 15177"/>
                          <a:gd name="T29" fmla="*/ 16027 h 942"/>
                          <a:gd name="T30" fmla="*/ 6623 w 6761"/>
                          <a:gd name="T31" fmla="+- 0 15980 15177"/>
                          <a:gd name="T32" fmla="*/ 15980 h 942"/>
                          <a:gd name="T33" fmla="*/ 6670 w 6761"/>
                          <a:gd name="T34" fmla="+- 0 15925 15177"/>
                          <a:gd name="T35" fmla="*/ 15925 h 942"/>
                          <a:gd name="T36" fmla="*/ 6708 w 6761"/>
                          <a:gd name="T37" fmla="+- 0 15863 15177"/>
                          <a:gd name="T38" fmla="*/ 15863 h 942"/>
                          <a:gd name="T39" fmla="*/ 6737 w 6761"/>
                          <a:gd name="T40" fmla="+- 0 15796 15177"/>
                          <a:gd name="T41" fmla="*/ 15796 h 942"/>
                          <a:gd name="T42" fmla="*/ 6754 w 6761"/>
                          <a:gd name="T43" fmla="+- 0 15724 15177"/>
                          <a:gd name="T44" fmla="*/ 15724 h 942"/>
                          <a:gd name="T45" fmla="*/ 6761 w 6761"/>
                          <a:gd name="T46" fmla="+- 0 15647 15177"/>
                          <a:gd name="T47" fmla="*/ 15647 h 942"/>
                          <a:gd name="T48" fmla="*/ 6754 w 6761"/>
                          <a:gd name="T49" fmla="+- 0 15571 15177"/>
                          <a:gd name="T50" fmla="*/ 15571 h 942"/>
                          <a:gd name="T51" fmla="*/ 6737 w 6761"/>
                          <a:gd name="T52" fmla="+- 0 15499 15177"/>
                          <a:gd name="T53" fmla="*/ 15499 h 942"/>
                          <a:gd name="T54" fmla="*/ 6708 w 6761"/>
                          <a:gd name="T55" fmla="+- 0 15431 15177"/>
                          <a:gd name="T56" fmla="*/ 15431 h 942"/>
                          <a:gd name="T57" fmla="*/ 6670 w 6761"/>
                          <a:gd name="T58" fmla="+- 0 15369 15177"/>
                          <a:gd name="T59" fmla="*/ 15369 h 942"/>
                          <a:gd name="T60" fmla="*/ 6623 w 6761"/>
                          <a:gd name="T61" fmla="+- 0 15315 15177"/>
                          <a:gd name="T62" fmla="*/ 15315 h 942"/>
                          <a:gd name="T63" fmla="*/ 6568 w 6761"/>
                          <a:gd name="T64" fmla="+- 0 15267 15177"/>
                          <a:gd name="T65" fmla="*/ 15267 h 942"/>
                          <a:gd name="T66" fmla="*/ 6506 w 6761"/>
                          <a:gd name="T67" fmla="+- 0 15229 15177"/>
                          <a:gd name="T68" fmla="*/ 15229 h 942"/>
                          <a:gd name="T69" fmla="*/ 6439 w 6761"/>
                          <a:gd name="T70" fmla="+- 0 15201 15177"/>
                          <a:gd name="T71" fmla="*/ 15201 h 942"/>
                          <a:gd name="T72" fmla="*/ 6366 w 6761"/>
                          <a:gd name="T73" fmla="+- 0 15183 15177"/>
                          <a:gd name="T74" fmla="*/ 15183 h 942"/>
                          <a:gd name="T75" fmla="*/ 6290 w 6761"/>
                          <a:gd name="T76" fmla="+- 0 15177 15177"/>
                          <a:gd name="T77" fmla="*/ 15177 h 94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Lst>
                        <a:rect l="0" t="0" r="r" b="b"/>
                        <a:pathLst>
                          <a:path w="6761" h="942">
                            <a:moveTo>
                              <a:pt x="6290" y="0"/>
                            </a:moveTo>
                            <a:lnTo>
                              <a:pt x="24" y="0"/>
                            </a:lnTo>
                            <a:lnTo>
                              <a:pt x="0" y="2"/>
                            </a:lnTo>
                            <a:lnTo>
                              <a:pt x="0" y="939"/>
                            </a:lnTo>
                            <a:lnTo>
                              <a:pt x="24" y="941"/>
                            </a:lnTo>
                            <a:lnTo>
                              <a:pt x="6290" y="941"/>
                            </a:lnTo>
                            <a:lnTo>
                              <a:pt x="6366" y="935"/>
                            </a:lnTo>
                            <a:lnTo>
                              <a:pt x="6439" y="917"/>
                            </a:lnTo>
                            <a:lnTo>
                              <a:pt x="6506" y="888"/>
                            </a:lnTo>
                            <a:lnTo>
                              <a:pt x="6568" y="850"/>
                            </a:lnTo>
                            <a:lnTo>
                              <a:pt x="6623" y="803"/>
                            </a:lnTo>
                            <a:lnTo>
                              <a:pt x="6670" y="748"/>
                            </a:lnTo>
                            <a:lnTo>
                              <a:pt x="6708" y="686"/>
                            </a:lnTo>
                            <a:lnTo>
                              <a:pt x="6737" y="619"/>
                            </a:lnTo>
                            <a:lnTo>
                              <a:pt x="6754" y="547"/>
                            </a:lnTo>
                            <a:lnTo>
                              <a:pt x="6761" y="470"/>
                            </a:lnTo>
                            <a:lnTo>
                              <a:pt x="6754" y="394"/>
                            </a:lnTo>
                            <a:lnTo>
                              <a:pt x="6737" y="322"/>
                            </a:lnTo>
                            <a:lnTo>
                              <a:pt x="6708" y="254"/>
                            </a:lnTo>
                            <a:lnTo>
                              <a:pt x="6670" y="192"/>
                            </a:lnTo>
                            <a:lnTo>
                              <a:pt x="6623" y="138"/>
                            </a:lnTo>
                            <a:lnTo>
                              <a:pt x="6568" y="90"/>
                            </a:lnTo>
                            <a:lnTo>
                              <a:pt x="6506" y="52"/>
                            </a:lnTo>
                            <a:lnTo>
                              <a:pt x="6439" y="24"/>
                            </a:lnTo>
                            <a:lnTo>
                              <a:pt x="6366" y="6"/>
                            </a:lnTo>
                            <a:lnTo>
                              <a:pt x="6290" y="0"/>
                            </a:lnTo>
                            <a:close/>
                          </a:path>
                        </a:pathLst>
                      </a:custGeom>
                      <a:solidFill>
                        <a:srgbClr val="F58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9BFE5" id="docshape1" o:spid="_x0000_s1026" style="position:absolute;margin-left:0;margin-top:758.85pt;width:338.05pt;height:47.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6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" path="m6290,l24,,,2,,939r24,2l6290,941r76,-6l6439,917r67,-29l6568,850r55,-47l6670,748r38,-62l6737,619r17,-72l6761,470r-7,-76l6737,322r-29,-68l6670,192r-47,-54l6568,90,6506,52,6439,24,6366,6,6290,xe" fillcolor="#f5802a" stroked="f">
              <v:path arrowok="t" o:connecttype="custom" o:connectlocs="3994150,9637395;15240,9637395;0,9638665;0,10233660;15240,10234930;3994150,10234930;4042410,10231120;4088765,10219690;4131310,10201275;4170680,10177145;4205605,10147300;4235450,10112375;4259580,10073005;4277995,10030460;4288790,9984740;4293235,9935845;4288790,9887585;4277995,9841865;4259580,9798685;4235450,9759315;4205605,9725025;4170680,9694545;4131310,9670415;4088765,9652635;4042410,9641205;3994150,9637395" o:connectangles="0,0,0,0,0,0,0,0,0,0,0,0,0,0,0,0,0,0,0,0,0,0,0,0,0,0"/>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F2A77" w14:textId="77777777" w:rsidR="00F67183" w:rsidRDefault="00F671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6DBC0" w14:textId="77777777" w:rsidR="002961DA" w:rsidRDefault="002961DA">
      <w:r>
        <w:separator/>
      </w:r>
    </w:p>
  </w:footnote>
  <w:footnote w:type="continuationSeparator" w:id="0">
    <w:p w14:paraId="6F4BB363" w14:textId="77777777" w:rsidR="002961DA" w:rsidRDefault="002961DA">
      <w:r>
        <w:continuationSeparator/>
      </w:r>
    </w:p>
  </w:footnote>
  <w:footnote w:type="continuationNotice" w:id="1">
    <w:p w14:paraId="689BCB97" w14:textId="77777777" w:rsidR="002961DA" w:rsidRDefault="00296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0B7E" w14:textId="77777777" w:rsidR="00F67183" w:rsidRDefault="00F671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6A335" w14:textId="77777777" w:rsidR="00F67183" w:rsidRDefault="00F671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12CED" w14:textId="77777777" w:rsidR="00F67183" w:rsidRDefault="00F671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5275B"/>
    <w:multiLevelType w:val="hybridMultilevel"/>
    <w:tmpl w:val="03C034C4"/>
    <w:lvl w:ilvl="0" w:tplc="CCA8E16A">
      <w:start w:val="63"/>
      <w:numFmt w:val="bullet"/>
      <w:lvlText w:val="-"/>
      <w:lvlJc w:val="left"/>
      <w:pPr>
        <w:ind w:left="720" w:hanging="360"/>
      </w:pPr>
      <w:rPr>
        <w:rFonts w:ascii="Arial" w:eastAsia="Open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1D6E7D"/>
    <w:multiLevelType w:val="hybridMultilevel"/>
    <w:tmpl w:val="DC6CAA00"/>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abstractNum w:abstractNumId="2" w15:restartNumberingAfterBreak="0">
    <w:nsid w:val="3AF75E6E"/>
    <w:multiLevelType w:val="hybridMultilevel"/>
    <w:tmpl w:val="2F82E66A"/>
    <w:lvl w:ilvl="0" w:tplc="CCA8E16A">
      <w:start w:val="63"/>
      <w:numFmt w:val="bullet"/>
      <w:lvlText w:val="-"/>
      <w:lvlJc w:val="left"/>
      <w:pPr>
        <w:ind w:left="720" w:hanging="360"/>
      </w:pPr>
      <w:rPr>
        <w:rFonts w:ascii="Arial" w:eastAsia="Open San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1733F8"/>
    <w:multiLevelType w:val="multilevel"/>
    <w:tmpl w:val="0B2CDE0A"/>
    <w:lvl w:ilvl="0">
      <w:start w:val="1"/>
      <w:numFmt w:val="bullet"/>
      <w:lvlText w:val=""/>
      <w:lvlJc w:val="left"/>
      <w:pPr>
        <w:tabs>
          <w:tab w:val="num" w:pos="720"/>
        </w:tabs>
        <w:ind w:left="720" w:hanging="360"/>
      </w:pPr>
      <w:rPr>
        <w:rFonts w:ascii="Wingdings" w:hAnsi="Wingdings" w:hint="default"/>
        <w:color w:val="F79646"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BE0180"/>
    <w:multiLevelType w:val="multilevel"/>
    <w:tmpl w:val="DBA6FA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C074A6"/>
    <w:multiLevelType w:val="hybridMultilevel"/>
    <w:tmpl w:val="B6C64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4F4D7E"/>
    <w:multiLevelType w:val="hybridMultilevel"/>
    <w:tmpl w:val="50367A12"/>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num w:numId="1" w16cid:durableId="1435632592">
    <w:abstractNumId w:val="6"/>
  </w:num>
  <w:num w:numId="2" w16cid:durableId="356077456">
    <w:abstractNumId w:val="1"/>
  </w:num>
  <w:num w:numId="3" w16cid:durableId="1060399076">
    <w:abstractNumId w:val="4"/>
  </w:num>
  <w:num w:numId="4" w16cid:durableId="2120560993">
    <w:abstractNumId w:val="3"/>
  </w:num>
  <w:num w:numId="5" w16cid:durableId="945893881">
    <w:abstractNumId w:val="5"/>
  </w:num>
  <w:num w:numId="6" w16cid:durableId="809060585">
    <w:abstractNumId w:val="2"/>
  </w:num>
  <w:num w:numId="7" w16cid:durableId="204964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24"/>
    <w:rsid w:val="00002B95"/>
    <w:rsid w:val="000271AC"/>
    <w:rsid w:val="00045C84"/>
    <w:rsid w:val="00067FEF"/>
    <w:rsid w:val="00071782"/>
    <w:rsid w:val="00080882"/>
    <w:rsid w:val="000A5B64"/>
    <w:rsid w:val="000A6F31"/>
    <w:rsid w:val="000B532E"/>
    <w:rsid w:val="000D579D"/>
    <w:rsid w:val="000D67E4"/>
    <w:rsid w:val="000E0D24"/>
    <w:rsid w:val="000E3C39"/>
    <w:rsid w:val="000F615B"/>
    <w:rsid w:val="00122B8F"/>
    <w:rsid w:val="0013706E"/>
    <w:rsid w:val="00166818"/>
    <w:rsid w:val="001710ED"/>
    <w:rsid w:val="00173934"/>
    <w:rsid w:val="00194227"/>
    <w:rsid w:val="001B2C9B"/>
    <w:rsid w:val="001B78F7"/>
    <w:rsid w:val="001C2F1F"/>
    <w:rsid w:val="00210EC5"/>
    <w:rsid w:val="002337F1"/>
    <w:rsid w:val="0024767A"/>
    <w:rsid w:val="00284275"/>
    <w:rsid w:val="00287C94"/>
    <w:rsid w:val="00295617"/>
    <w:rsid w:val="002961DA"/>
    <w:rsid w:val="002A5566"/>
    <w:rsid w:val="002A7A49"/>
    <w:rsid w:val="002B3CBA"/>
    <w:rsid w:val="002B7A76"/>
    <w:rsid w:val="002E7863"/>
    <w:rsid w:val="0030390F"/>
    <w:rsid w:val="00315205"/>
    <w:rsid w:val="00315A9E"/>
    <w:rsid w:val="0032171A"/>
    <w:rsid w:val="00373C89"/>
    <w:rsid w:val="00382EB0"/>
    <w:rsid w:val="00383599"/>
    <w:rsid w:val="00383D29"/>
    <w:rsid w:val="00396DC1"/>
    <w:rsid w:val="003B6783"/>
    <w:rsid w:val="003C1CB4"/>
    <w:rsid w:val="003C2280"/>
    <w:rsid w:val="003D5BBD"/>
    <w:rsid w:val="003E4042"/>
    <w:rsid w:val="003E48D6"/>
    <w:rsid w:val="003E5729"/>
    <w:rsid w:val="003F4EA7"/>
    <w:rsid w:val="00403683"/>
    <w:rsid w:val="00414437"/>
    <w:rsid w:val="00432900"/>
    <w:rsid w:val="00433388"/>
    <w:rsid w:val="00444C68"/>
    <w:rsid w:val="00454563"/>
    <w:rsid w:val="004708C6"/>
    <w:rsid w:val="00471360"/>
    <w:rsid w:val="00474BAB"/>
    <w:rsid w:val="00482217"/>
    <w:rsid w:val="004850FA"/>
    <w:rsid w:val="004872AA"/>
    <w:rsid w:val="004A3AE1"/>
    <w:rsid w:val="004B6173"/>
    <w:rsid w:val="004C4736"/>
    <w:rsid w:val="004D6D3A"/>
    <w:rsid w:val="004F6804"/>
    <w:rsid w:val="00500E1D"/>
    <w:rsid w:val="00501CA5"/>
    <w:rsid w:val="00537980"/>
    <w:rsid w:val="00557B99"/>
    <w:rsid w:val="00562124"/>
    <w:rsid w:val="0056608A"/>
    <w:rsid w:val="00580752"/>
    <w:rsid w:val="00581233"/>
    <w:rsid w:val="00585EBC"/>
    <w:rsid w:val="00597939"/>
    <w:rsid w:val="005A2FFA"/>
    <w:rsid w:val="005A6CC9"/>
    <w:rsid w:val="005A7294"/>
    <w:rsid w:val="005B2288"/>
    <w:rsid w:val="005F0BD3"/>
    <w:rsid w:val="005F1F6C"/>
    <w:rsid w:val="005F4423"/>
    <w:rsid w:val="00607ABB"/>
    <w:rsid w:val="00635D7B"/>
    <w:rsid w:val="006567D9"/>
    <w:rsid w:val="00676307"/>
    <w:rsid w:val="00687C8C"/>
    <w:rsid w:val="006A047C"/>
    <w:rsid w:val="006D5243"/>
    <w:rsid w:val="006E2A7C"/>
    <w:rsid w:val="006E6232"/>
    <w:rsid w:val="006F1E2B"/>
    <w:rsid w:val="007032AB"/>
    <w:rsid w:val="00726F1F"/>
    <w:rsid w:val="00735A99"/>
    <w:rsid w:val="00743D17"/>
    <w:rsid w:val="00747E30"/>
    <w:rsid w:val="007534E5"/>
    <w:rsid w:val="00755CE4"/>
    <w:rsid w:val="00762171"/>
    <w:rsid w:val="0076249C"/>
    <w:rsid w:val="00770091"/>
    <w:rsid w:val="00781524"/>
    <w:rsid w:val="00783B45"/>
    <w:rsid w:val="00784F30"/>
    <w:rsid w:val="007C16B6"/>
    <w:rsid w:val="007D5ABA"/>
    <w:rsid w:val="007F5CD2"/>
    <w:rsid w:val="008133D2"/>
    <w:rsid w:val="00816741"/>
    <w:rsid w:val="00826E60"/>
    <w:rsid w:val="00871385"/>
    <w:rsid w:val="00881AB5"/>
    <w:rsid w:val="008B473D"/>
    <w:rsid w:val="008B6E8D"/>
    <w:rsid w:val="008E37F3"/>
    <w:rsid w:val="0090055D"/>
    <w:rsid w:val="00904425"/>
    <w:rsid w:val="00907BF7"/>
    <w:rsid w:val="00945D31"/>
    <w:rsid w:val="00954EC3"/>
    <w:rsid w:val="00975711"/>
    <w:rsid w:val="009A335A"/>
    <w:rsid w:val="009A4052"/>
    <w:rsid w:val="009B0D2F"/>
    <w:rsid w:val="009C1FB1"/>
    <w:rsid w:val="009D055E"/>
    <w:rsid w:val="009D11E5"/>
    <w:rsid w:val="009E6322"/>
    <w:rsid w:val="009F26F2"/>
    <w:rsid w:val="009F7C6B"/>
    <w:rsid w:val="00A13AE3"/>
    <w:rsid w:val="00A3732A"/>
    <w:rsid w:val="00A40A31"/>
    <w:rsid w:val="00A44616"/>
    <w:rsid w:val="00A6759E"/>
    <w:rsid w:val="00A82C4B"/>
    <w:rsid w:val="00A86A6E"/>
    <w:rsid w:val="00A965F6"/>
    <w:rsid w:val="00A97E03"/>
    <w:rsid w:val="00AA27B7"/>
    <w:rsid w:val="00AA688C"/>
    <w:rsid w:val="00AD5D21"/>
    <w:rsid w:val="00B03AB9"/>
    <w:rsid w:val="00B24098"/>
    <w:rsid w:val="00B31FE3"/>
    <w:rsid w:val="00B35DDB"/>
    <w:rsid w:val="00B42D6E"/>
    <w:rsid w:val="00B7034B"/>
    <w:rsid w:val="00B75971"/>
    <w:rsid w:val="00B76B63"/>
    <w:rsid w:val="00B8628C"/>
    <w:rsid w:val="00BA1C76"/>
    <w:rsid w:val="00BA1FAD"/>
    <w:rsid w:val="00BA54D8"/>
    <w:rsid w:val="00BA7F6B"/>
    <w:rsid w:val="00BD1642"/>
    <w:rsid w:val="00BD46AF"/>
    <w:rsid w:val="00BE4C7F"/>
    <w:rsid w:val="00BE4F30"/>
    <w:rsid w:val="00BF35B6"/>
    <w:rsid w:val="00C0490D"/>
    <w:rsid w:val="00C063DB"/>
    <w:rsid w:val="00C2418F"/>
    <w:rsid w:val="00C50154"/>
    <w:rsid w:val="00C84D8B"/>
    <w:rsid w:val="00CB195E"/>
    <w:rsid w:val="00CC2EDB"/>
    <w:rsid w:val="00CC35BC"/>
    <w:rsid w:val="00CD3A36"/>
    <w:rsid w:val="00CE6F08"/>
    <w:rsid w:val="00D01671"/>
    <w:rsid w:val="00D135E5"/>
    <w:rsid w:val="00D27A45"/>
    <w:rsid w:val="00D41AD2"/>
    <w:rsid w:val="00D5138F"/>
    <w:rsid w:val="00D60B14"/>
    <w:rsid w:val="00D71EB0"/>
    <w:rsid w:val="00D734D8"/>
    <w:rsid w:val="00DA1A44"/>
    <w:rsid w:val="00DB607D"/>
    <w:rsid w:val="00DE1175"/>
    <w:rsid w:val="00DE673B"/>
    <w:rsid w:val="00DE7D31"/>
    <w:rsid w:val="00DF0B1A"/>
    <w:rsid w:val="00DF6870"/>
    <w:rsid w:val="00E04C59"/>
    <w:rsid w:val="00E05DB9"/>
    <w:rsid w:val="00E101CF"/>
    <w:rsid w:val="00E27D82"/>
    <w:rsid w:val="00E4086B"/>
    <w:rsid w:val="00E43230"/>
    <w:rsid w:val="00E56090"/>
    <w:rsid w:val="00E751B5"/>
    <w:rsid w:val="00E95707"/>
    <w:rsid w:val="00EB480A"/>
    <w:rsid w:val="00ED19F3"/>
    <w:rsid w:val="00ED3804"/>
    <w:rsid w:val="00ED4B01"/>
    <w:rsid w:val="00EE7899"/>
    <w:rsid w:val="00EE7CE6"/>
    <w:rsid w:val="00F070C9"/>
    <w:rsid w:val="00F36270"/>
    <w:rsid w:val="00F63D61"/>
    <w:rsid w:val="00F67183"/>
    <w:rsid w:val="00F8194A"/>
    <w:rsid w:val="00FB62F5"/>
    <w:rsid w:val="00FC2395"/>
    <w:rsid w:val="00FE71BB"/>
    <w:rsid w:val="00FF5DD2"/>
    <w:rsid w:val="678E5911"/>
    <w:rsid w:val="74575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EB501"/>
  <w15:docId w15:val="{E0C700EA-AD2F-4FDF-A09D-8C75E67F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Open Sans" w:eastAsia="Open Sans" w:hAnsi="Open Sans" w:cs="Open Sans"/>
      <w:lang w:val="nl-NL"/>
    </w:rPr>
  </w:style>
  <w:style w:type="paragraph" w:styleId="Kop1">
    <w:name w:val="heading 1"/>
    <w:basedOn w:val="Standaard"/>
    <w:uiPriority w:val="9"/>
    <w:qFormat/>
    <w:pPr>
      <w:ind w:left="100"/>
      <w:outlineLvl w:val="0"/>
    </w:pPr>
    <w:rPr>
      <w:sz w:val="24"/>
      <w:szCs w:val="24"/>
    </w:rPr>
  </w:style>
  <w:style w:type="paragraph" w:styleId="Kop2">
    <w:name w:val="heading 2"/>
    <w:basedOn w:val="Standaard"/>
    <w:uiPriority w:val="9"/>
    <w:unhideWhenUsed/>
    <w:qFormat/>
    <w:pPr>
      <w:ind w:left="100"/>
      <w:outlineLvl w:val="1"/>
    </w:pPr>
    <w:rPr>
      <w:rFonts w:ascii="Montserrat Light" w:eastAsia="Montserrat Light" w:hAnsi="Montserrat Light" w:cs="Montserrat Light"/>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0"/>
    </w:pPr>
    <w:rPr>
      <w:sz w:val="18"/>
      <w:szCs w:val="18"/>
    </w:rPr>
  </w:style>
  <w:style w:type="paragraph" w:styleId="Titel">
    <w:name w:val="Title"/>
    <w:basedOn w:val="Standaard"/>
    <w:uiPriority w:val="10"/>
    <w:qFormat/>
    <w:pPr>
      <w:spacing w:before="86" w:line="896" w:lineRule="exact"/>
      <w:ind w:left="100"/>
    </w:pPr>
    <w:rPr>
      <w:rFonts w:ascii="Open Sans Light" w:eastAsia="Open Sans Light" w:hAnsi="Open Sans Light" w:cs="Open Sans Light"/>
      <w:sz w:val="68"/>
      <w:szCs w:val="68"/>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501CA5"/>
    <w:pPr>
      <w:tabs>
        <w:tab w:val="center" w:pos="4536"/>
        <w:tab w:val="right" w:pos="9072"/>
      </w:tabs>
    </w:pPr>
  </w:style>
  <w:style w:type="character" w:customStyle="1" w:styleId="KoptekstChar">
    <w:name w:val="Koptekst Char"/>
    <w:basedOn w:val="Standaardalinea-lettertype"/>
    <w:link w:val="Koptekst"/>
    <w:uiPriority w:val="99"/>
    <w:rsid w:val="00501CA5"/>
    <w:rPr>
      <w:rFonts w:ascii="Open Sans" w:eastAsia="Open Sans" w:hAnsi="Open Sans" w:cs="Open Sans"/>
      <w:lang w:val="nl-NL"/>
    </w:rPr>
  </w:style>
  <w:style w:type="paragraph" w:styleId="Voettekst">
    <w:name w:val="footer"/>
    <w:basedOn w:val="Standaard"/>
    <w:link w:val="VoettekstChar"/>
    <w:uiPriority w:val="99"/>
    <w:unhideWhenUsed/>
    <w:rsid w:val="00501CA5"/>
    <w:pPr>
      <w:tabs>
        <w:tab w:val="center" w:pos="4536"/>
        <w:tab w:val="right" w:pos="9072"/>
      </w:tabs>
    </w:pPr>
  </w:style>
  <w:style w:type="character" w:customStyle="1" w:styleId="VoettekstChar">
    <w:name w:val="Voettekst Char"/>
    <w:basedOn w:val="Standaardalinea-lettertype"/>
    <w:link w:val="Voettekst"/>
    <w:uiPriority w:val="99"/>
    <w:rsid w:val="00501CA5"/>
    <w:rPr>
      <w:rFonts w:ascii="Open Sans" w:eastAsia="Open Sans" w:hAnsi="Open Sans" w:cs="Open Sans"/>
      <w:lang w:val="nl-NL"/>
    </w:rPr>
  </w:style>
  <w:style w:type="character" w:styleId="Hyperlink">
    <w:name w:val="Hyperlink"/>
    <w:basedOn w:val="Standaardalinea-lettertype"/>
    <w:uiPriority w:val="99"/>
    <w:unhideWhenUsed/>
    <w:rsid w:val="007C16B6"/>
    <w:rPr>
      <w:color w:val="0000FF" w:themeColor="hyperlink"/>
      <w:u w:val="single"/>
    </w:rPr>
  </w:style>
  <w:style w:type="character" w:styleId="Onopgelostemelding">
    <w:name w:val="Unresolved Mention"/>
    <w:basedOn w:val="Standaardalinea-lettertype"/>
    <w:uiPriority w:val="99"/>
    <w:semiHidden/>
    <w:unhideWhenUsed/>
    <w:rsid w:val="007C16B6"/>
    <w:rPr>
      <w:color w:val="605E5C"/>
      <w:shd w:val="clear" w:color="auto" w:fill="E1DFDD"/>
    </w:rPr>
  </w:style>
  <w:style w:type="paragraph" w:styleId="Revisie">
    <w:name w:val="Revision"/>
    <w:hidden/>
    <w:uiPriority w:val="99"/>
    <w:semiHidden/>
    <w:rsid w:val="00432900"/>
    <w:pPr>
      <w:widowControl/>
      <w:autoSpaceDE/>
      <w:autoSpaceDN/>
    </w:pPr>
    <w:rPr>
      <w:rFonts w:ascii="Open Sans" w:eastAsia="Open Sans" w:hAnsi="Open Sans" w:cs="Open Sans"/>
      <w:lang w:val="nl-NL"/>
    </w:rPr>
  </w:style>
  <w:style w:type="character" w:styleId="Verwijzingopmerking">
    <w:name w:val="annotation reference"/>
    <w:basedOn w:val="Standaardalinea-lettertype"/>
    <w:uiPriority w:val="99"/>
    <w:semiHidden/>
    <w:unhideWhenUsed/>
    <w:rsid w:val="00B35DDB"/>
    <w:rPr>
      <w:sz w:val="16"/>
      <w:szCs w:val="16"/>
    </w:rPr>
  </w:style>
  <w:style w:type="paragraph" w:styleId="Tekstopmerking">
    <w:name w:val="annotation text"/>
    <w:basedOn w:val="Standaard"/>
    <w:link w:val="TekstopmerkingChar"/>
    <w:uiPriority w:val="99"/>
    <w:unhideWhenUsed/>
    <w:rsid w:val="00B35DDB"/>
    <w:rPr>
      <w:sz w:val="20"/>
      <w:szCs w:val="20"/>
    </w:rPr>
  </w:style>
  <w:style w:type="character" w:customStyle="1" w:styleId="TekstopmerkingChar">
    <w:name w:val="Tekst opmerking Char"/>
    <w:basedOn w:val="Standaardalinea-lettertype"/>
    <w:link w:val="Tekstopmerking"/>
    <w:uiPriority w:val="99"/>
    <w:rsid w:val="00B35DDB"/>
    <w:rPr>
      <w:rFonts w:ascii="Open Sans" w:eastAsia="Open Sans" w:hAnsi="Open Sans" w:cs="Open San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35DDB"/>
    <w:rPr>
      <w:b/>
      <w:bCs/>
    </w:rPr>
  </w:style>
  <w:style w:type="character" w:customStyle="1" w:styleId="OnderwerpvanopmerkingChar">
    <w:name w:val="Onderwerp van opmerking Char"/>
    <w:basedOn w:val="TekstopmerkingChar"/>
    <w:link w:val="Onderwerpvanopmerking"/>
    <w:uiPriority w:val="99"/>
    <w:semiHidden/>
    <w:rsid w:val="00B35DDB"/>
    <w:rPr>
      <w:rFonts w:ascii="Open Sans" w:eastAsia="Open Sans" w:hAnsi="Open Sans" w:cs="Open Sans"/>
      <w:b/>
      <w:bCs/>
      <w:sz w:val="20"/>
      <w:szCs w:val="20"/>
      <w:lang w:val="nl-NL"/>
    </w:rPr>
  </w:style>
  <w:style w:type="character" w:styleId="GevolgdeHyperlink">
    <w:name w:val="FollowedHyperlink"/>
    <w:basedOn w:val="Standaardalinea-lettertype"/>
    <w:uiPriority w:val="99"/>
    <w:semiHidden/>
    <w:unhideWhenUsed/>
    <w:rsid w:val="00DA1A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584784">
      <w:bodyDiv w:val="1"/>
      <w:marLeft w:val="0"/>
      <w:marRight w:val="0"/>
      <w:marTop w:val="0"/>
      <w:marBottom w:val="0"/>
      <w:divBdr>
        <w:top w:val="none" w:sz="0" w:space="0" w:color="auto"/>
        <w:left w:val="none" w:sz="0" w:space="0" w:color="auto"/>
        <w:bottom w:val="none" w:sz="0" w:space="0" w:color="auto"/>
        <w:right w:val="none" w:sz="0" w:space="0" w:color="auto"/>
      </w:divBdr>
    </w:div>
    <w:div w:id="470750226">
      <w:bodyDiv w:val="1"/>
      <w:marLeft w:val="0"/>
      <w:marRight w:val="0"/>
      <w:marTop w:val="0"/>
      <w:marBottom w:val="0"/>
      <w:divBdr>
        <w:top w:val="none" w:sz="0" w:space="0" w:color="auto"/>
        <w:left w:val="none" w:sz="0" w:space="0" w:color="auto"/>
        <w:bottom w:val="none" w:sz="0" w:space="0" w:color="auto"/>
        <w:right w:val="none" w:sz="0" w:space="0" w:color="auto"/>
      </w:divBdr>
    </w:div>
    <w:div w:id="777912638">
      <w:bodyDiv w:val="1"/>
      <w:marLeft w:val="0"/>
      <w:marRight w:val="0"/>
      <w:marTop w:val="0"/>
      <w:marBottom w:val="0"/>
      <w:divBdr>
        <w:top w:val="none" w:sz="0" w:space="0" w:color="auto"/>
        <w:left w:val="none" w:sz="0" w:space="0" w:color="auto"/>
        <w:bottom w:val="none" w:sz="0" w:space="0" w:color="auto"/>
        <w:right w:val="none" w:sz="0" w:space="0" w:color="auto"/>
      </w:divBdr>
    </w:div>
    <w:div w:id="102872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629C05D7D5A49BD6D266A104FEA41" ma:contentTypeVersion="15" ma:contentTypeDescription="Een nieuw document maken." ma:contentTypeScope="" ma:versionID="8aa5d6e709d48594bf04910d65604a54">
  <xsd:schema xmlns:xsd="http://www.w3.org/2001/XMLSchema" xmlns:xs="http://www.w3.org/2001/XMLSchema" xmlns:p="http://schemas.microsoft.com/office/2006/metadata/properties" xmlns:ns2="90641b18-8fc9-4ff7-82e1-0ea3572b71e1" xmlns:ns3="81132fc6-594e-44ee-935b-24ad993e51a6" targetNamespace="http://schemas.microsoft.com/office/2006/metadata/properties" ma:root="true" ma:fieldsID="772a48a97dc44cde83d40f30a6474d01" ns2:_="" ns3:_="">
    <xsd:import namespace="90641b18-8fc9-4ff7-82e1-0ea3572b71e1"/>
    <xsd:import namespace="81132fc6-594e-44ee-935b-24ad993e5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1b18-8fc9-4ff7-82e1-0ea3572b7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7f73406-22db-402e-883a-a68d5f2cb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32fc6-594e-44ee-935b-24ad993e51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6d40f3-1da2-4972-9ab3-3335fd9d5b2a}" ma:internalName="TaxCatchAll" ma:showField="CatchAllData" ma:web="81132fc6-594e-44ee-935b-24ad993e51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641b18-8fc9-4ff7-82e1-0ea3572b71e1">
      <Terms xmlns="http://schemas.microsoft.com/office/infopath/2007/PartnerControls"/>
    </lcf76f155ced4ddcb4097134ff3c332f>
    <TaxCatchAll xmlns="81132fc6-594e-44ee-935b-24ad993e51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39302-6105-4365-81FF-A85790FA0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1b18-8fc9-4ff7-82e1-0ea3572b71e1"/>
    <ds:schemaRef ds:uri="81132fc6-594e-44ee-935b-24ad993e5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05FD9-B300-4DA8-AC1A-F83C6C8B061D}">
  <ds:schemaRefs>
    <ds:schemaRef ds:uri="http://schemas.microsoft.com/office/2006/metadata/properties"/>
    <ds:schemaRef ds:uri="http://schemas.microsoft.com/office/infopath/2007/PartnerControls"/>
    <ds:schemaRef ds:uri="90641b18-8fc9-4ff7-82e1-0ea3572b71e1"/>
    <ds:schemaRef ds:uri="81132fc6-594e-44ee-935b-24ad993e51a6"/>
  </ds:schemaRefs>
</ds:datastoreItem>
</file>

<file path=customXml/itemProps3.xml><?xml version="1.0" encoding="utf-8"?>
<ds:datastoreItem xmlns:ds="http://schemas.openxmlformats.org/officeDocument/2006/customXml" ds:itemID="{CBB5EE5D-8FF3-48AA-A749-596FB34A8556}">
  <ds:schemaRefs>
    <ds:schemaRef ds:uri="http://schemas.microsoft.com/sharepoint/v3/contenttype/forms"/>
  </ds:schemaRefs>
</ds:datastoreItem>
</file>

<file path=customXml/itemProps4.xml><?xml version="1.0" encoding="utf-8"?>
<ds:datastoreItem xmlns:ds="http://schemas.openxmlformats.org/officeDocument/2006/customXml" ds:itemID="{B43FC1B5-FD24-42EF-91EC-3D0FCC45632E}">
  <ds:schemaRefs>
    <ds:schemaRef ds:uri="http://schemas.openxmlformats.org/officeDocument/2006/bibliography"/>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4798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joppe</dc:creator>
  <cp:lastModifiedBy>Meije Gildemacher</cp:lastModifiedBy>
  <cp:revision>2</cp:revision>
  <dcterms:created xsi:type="dcterms:W3CDTF">2024-11-06T16:04:00Z</dcterms:created>
  <dcterms:modified xsi:type="dcterms:W3CDTF">2024-11-06T16:04:00Z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Adobe InDesign 17.2 (Windows)</vt:lpwstr>
  </property>
  <property fmtid="{D5CDD505-2E9C-101B-9397-08002B2CF9AE}" pid="4" name="LastSaved">
    <vt:filetime>2022-04-14T00:00:00Z</vt:filetime>
  </property>
  <property fmtid="{D5CDD505-2E9C-101B-9397-08002B2CF9AE}" pid="5" name="ContentTypeId">
    <vt:lpwstr>0x0101001F2629C05D7D5A49BD6D266A104FEA41</vt:lpwstr>
  </property>
  <property fmtid="{D5CDD505-2E9C-101B-9397-08002B2CF9AE}" pid="6" name="MediaServiceImageTags">
    <vt:lpwstr/>
  </property>
</Properties>
</file>